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rPr>
      </w:pPr>
      <w:r>
        <w:rPr>
          <w:rFonts w:hint="eastAsia" w:ascii="宋体" w:hAnsi="宋体" w:eastAsia="宋体" w:cs="宋体"/>
          <w:b/>
          <w:bCs/>
          <w:sz w:val="44"/>
          <w:szCs w:val="44"/>
        </w:rPr>
        <w:t>郑州市</w:t>
      </w:r>
      <w:r>
        <w:rPr>
          <w:rFonts w:hint="eastAsia" w:ascii="宋体" w:hAnsi="宋体" w:eastAsia="宋体" w:cs="宋体"/>
          <w:b/>
          <w:bCs/>
          <w:sz w:val="44"/>
          <w:szCs w:val="44"/>
          <w:lang w:val="en-US" w:eastAsia="zh-CN"/>
        </w:rPr>
        <w:t>商务</w:t>
      </w:r>
      <w:r>
        <w:rPr>
          <w:rFonts w:hint="eastAsia" w:ascii="宋体" w:hAnsi="宋体" w:eastAsia="宋体" w:cs="宋体"/>
          <w:b/>
          <w:bCs/>
          <w:sz w:val="44"/>
          <w:szCs w:val="44"/>
        </w:rPr>
        <w:t>局关于印发201</w:t>
      </w:r>
      <w:r>
        <w:rPr>
          <w:rFonts w:hint="eastAsia" w:ascii="宋体" w:hAnsi="宋体" w:cs="宋体"/>
          <w:b/>
          <w:bCs/>
          <w:sz w:val="44"/>
          <w:szCs w:val="44"/>
          <w:lang w:val="en-US" w:eastAsia="zh-CN"/>
        </w:rPr>
        <w:t>9</w:t>
      </w:r>
      <w:r>
        <w:rPr>
          <w:rFonts w:hint="eastAsia" w:ascii="宋体" w:hAnsi="宋体" w:eastAsia="宋体" w:cs="宋体"/>
          <w:b/>
          <w:bCs/>
          <w:sz w:val="44"/>
          <w:szCs w:val="44"/>
        </w:rPr>
        <w:t>年度</w:t>
      </w:r>
    </w:p>
    <w:p>
      <w:pPr>
        <w:jc w:val="center"/>
        <w:rPr>
          <w:rFonts w:hint="eastAsia" w:ascii="宋体" w:hAnsi="宋体" w:eastAsia="宋体" w:cs="宋体"/>
          <w:b/>
          <w:bCs/>
          <w:sz w:val="44"/>
          <w:szCs w:val="44"/>
        </w:rPr>
      </w:pPr>
      <w:r>
        <w:rPr>
          <w:rFonts w:hint="eastAsia" w:ascii="宋体" w:hAnsi="宋体" w:eastAsia="宋体" w:cs="宋体"/>
          <w:b/>
          <w:bCs/>
          <w:sz w:val="44"/>
          <w:szCs w:val="44"/>
        </w:rPr>
        <w:t>“双随机、一公开”监管计划的通知</w:t>
      </w:r>
    </w:p>
    <w:p>
      <w:pPr>
        <w:rPr>
          <w:rFonts w:hint="eastAsia" w:ascii="仿宋_GB2312" w:hAnsi="仿宋_GB2312" w:eastAsia="仿宋_GB2312" w:cs="仿宋_GB2312"/>
          <w:sz w:val="32"/>
          <w:szCs w:val="32"/>
        </w:rPr>
      </w:pP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机关各处室、局属各单位：</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根据《郑州市人民政府办公厅关于印发郑州市全面推行“双随机、一公开”监管工作的指导意见》(郑政办2017]135号)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现结合实际，制定</w:t>
      </w:r>
      <w:r>
        <w:rPr>
          <w:rFonts w:hint="eastAsia" w:ascii="仿宋_GB2312" w:hAnsi="仿宋_GB2312" w:eastAsia="仿宋_GB2312" w:cs="仿宋_GB2312"/>
          <w:sz w:val="32"/>
          <w:szCs w:val="32"/>
          <w:lang w:eastAsia="zh-CN"/>
        </w:rPr>
        <w:t>郑州市商务局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年度“双随机公开”监管抽查计划，请各</w:t>
      </w:r>
      <w:r>
        <w:rPr>
          <w:rFonts w:hint="eastAsia" w:ascii="仿宋_GB2312" w:hAnsi="仿宋_GB2312" w:eastAsia="仿宋_GB2312" w:cs="仿宋_GB2312"/>
          <w:sz w:val="32"/>
          <w:szCs w:val="32"/>
          <w:lang w:eastAsia="zh-CN"/>
        </w:rPr>
        <w:t>有关处室</w:t>
      </w:r>
      <w:r>
        <w:rPr>
          <w:rFonts w:hint="eastAsia" w:ascii="仿宋_GB2312" w:hAnsi="仿宋_GB2312" w:eastAsia="仿宋_GB2312" w:cs="仿宋_GB2312"/>
          <w:sz w:val="32"/>
          <w:szCs w:val="32"/>
        </w:rPr>
        <w:t>严格按照抽查计划和通知要求开展检查工作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并提出以下几点要求</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“双随机、一公开”抽查计划包括定向抽查和不定向抽查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定向抽查由市</w:t>
      </w:r>
      <w:r>
        <w:rPr>
          <w:rFonts w:hint="eastAsia" w:ascii="仿宋_GB2312" w:hAnsi="仿宋_GB2312" w:eastAsia="仿宋_GB2312" w:cs="仿宋_GB2312"/>
          <w:sz w:val="32"/>
          <w:szCs w:val="32"/>
          <w:lang w:val="en-US" w:eastAsia="zh-CN"/>
        </w:rPr>
        <w:t>商务局</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分别为：</w:t>
      </w:r>
      <w:r>
        <w:rPr>
          <w:rFonts w:hint="eastAsia" w:ascii="仿宋_GB2312" w:hAnsi="仿宋_GB2312" w:eastAsia="仿宋_GB2312" w:cs="仿宋_GB2312"/>
          <w:sz w:val="32"/>
          <w:szCs w:val="32"/>
        </w:rPr>
        <w:t>成品油零售经营企业监督检查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拍卖企业监督检查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典当行监督检查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报废汽车回收拆解企业监督检查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单用途商业预付卡企业监督检查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未纳入定向抽查计划的检查事项，将在不定向抽时实施检查，不定向抽查由省</w:t>
      </w:r>
      <w:r>
        <w:rPr>
          <w:rFonts w:hint="eastAsia" w:ascii="仿宋_GB2312" w:hAnsi="仿宋_GB2312" w:eastAsia="仿宋_GB2312" w:cs="仿宋_GB2312"/>
          <w:sz w:val="32"/>
          <w:szCs w:val="32"/>
          <w:lang w:val="en-US" w:eastAsia="zh-CN"/>
        </w:rPr>
        <w:t>商务厅</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当年度同一企业同时被定向抽查和不定向抽查抽取的原则上按时间顺序只检查一次，另一次的检查结果参照前次，特殊情况除外</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各相关处室要认真组织，确保检查效果。在实施本部门“双随</w:t>
      </w:r>
      <w:r>
        <w:rPr>
          <w:rFonts w:hint="eastAsia" w:ascii="仿宋_GB2312" w:hAnsi="仿宋_GB2312" w:eastAsia="仿宋_GB2312" w:cs="仿宋_GB2312"/>
          <w:sz w:val="32"/>
          <w:szCs w:val="32"/>
          <w:lang w:val="en-US" w:eastAsia="zh-CN"/>
        </w:rPr>
        <w:t>机</w:t>
      </w:r>
      <w:r>
        <w:rPr>
          <w:rFonts w:hint="eastAsia" w:ascii="仿宋_GB2312" w:hAnsi="仿宋_GB2312" w:eastAsia="仿宋_GB2312" w:cs="仿宋_GB2312"/>
          <w:sz w:val="32"/>
          <w:szCs w:val="32"/>
        </w:rPr>
        <w:t>、一公开”检查时，要将公示信息检查和</w:t>
      </w:r>
      <w:r>
        <w:rPr>
          <w:rFonts w:hint="eastAsia"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rPr>
        <w:t>登记事项检查并列入检查内容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并将检查结果在国家企业信用信息公示系统和局网站上进行公示。</w:t>
      </w:r>
    </w:p>
    <w:p>
      <w:pPr>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附件：郑州市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年度“双随机、一公开”监管检查计划</w:t>
      </w:r>
    </w:p>
    <w:p>
      <w:pPr>
        <w:rPr>
          <w:rFonts w:hint="eastAsia" w:ascii="仿宋_GB2312" w:hAnsi="仿宋_GB2312" w:eastAsia="仿宋_GB2312" w:cs="仿宋_GB2312"/>
          <w:sz w:val="32"/>
          <w:szCs w:val="32"/>
        </w:rPr>
      </w:pPr>
    </w:p>
    <w:p>
      <w:pPr>
        <w:ind w:firstLine="4480" w:firstLineChars="14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28日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 w:name="Bookshelf Symbol 7">
    <w:altName w:val="Symbol"/>
    <w:panose1 w:val="05010101010101010101"/>
    <w:charset w:val="02"/>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华文行楷">
    <w:altName w:val="微软雅黑"/>
    <w:panose1 w:val="02010800040101010101"/>
    <w:charset w:val="86"/>
    <w:family w:val="auto"/>
    <w:pitch w:val="default"/>
    <w:sig w:usb0="00000001" w:usb1="080F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2018-09-17T02:03:00Z</dcterms:created>
  <dc:creator>Administrator</dc:creator>
  <cp:lastModifiedBy>Administrator</cp:lastModifiedBy>
  <dcterms:modified xsi:type="dcterms:W3CDTF">2019-01-29T08:36:54Z</dcterms:modified>
  <dc:title>郑州市商务局关于印发2019年度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