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before="0" w:beforeAutospacing="0" w:after="0" w:afterAutospacing="0"/>
        <w:ind w:left="0" w:right="0"/>
        <w:jc w:val="left"/>
        <w:rPr>
          <w:rFonts w:hint="eastAsia" w:ascii="Times New Roman" w:hAnsi="Times New Roman" w:eastAsia="宋体" w:cs="宋体"/>
          <w:color w:val="000000"/>
          <w:kern w:val="2"/>
          <w:sz w:val="28"/>
          <w:szCs w:val="28"/>
          <w:lang w:val="en-US" w:eastAsia="zh-CN"/>
        </w:rPr>
      </w:pPr>
      <w:r>
        <w:rPr>
          <w:rFonts w:hint="eastAsia" w:ascii="Times New Roman" w:hAnsi="Times New Roman" w:eastAsia="宋体" w:cs="宋体"/>
          <w:color w:val="000000"/>
          <w:kern w:val="2"/>
          <w:sz w:val="28"/>
          <w:szCs w:val="28"/>
          <w:lang w:val="en-US" w:eastAsia="zh-CN"/>
        </w:rPr>
        <w:t>省定标准</w:t>
      </w:r>
    </w:p>
    <w:p>
      <w:pPr>
        <w:widowControl w:val="0"/>
        <w:spacing w:before="0" w:beforeAutospacing="0" w:after="0" w:afterAutospacing="0"/>
        <w:ind w:left="0" w:right="0"/>
        <w:jc w:val="center"/>
        <w:rPr>
          <w:rFonts w:hint="eastAsia" w:ascii="Times New Roman" w:hAnsi="Times New Roman" w:eastAsia="宋体" w:cs="宋体"/>
          <w:color w:val="000000"/>
          <w:kern w:val="2"/>
          <w:sz w:val="32"/>
          <w:szCs w:val="32"/>
          <w:lang w:val="en-US" w:eastAsia="zh-CN"/>
        </w:rPr>
      </w:pPr>
      <w:r>
        <w:rPr>
          <w:rFonts w:hint="eastAsia" w:ascii="Times New Roman" w:hAnsi="Times New Roman" w:eastAsia="宋体" w:cs="宋体"/>
          <w:color w:val="000000"/>
          <w:kern w:val="2"/>
          <w:sz w:val="32"/>
          <w:szCs w:val="32"/>
          <w:lang w:val="en-US" w:eastAsia="zh-CN"/>
        </w:rPr>
        <w:t>郑州市政务服务办事大厅</w:t>
      </w:r>
    </w:p>
    <w:p>
      <w:pPr>
        <w:widowControl w:val="0"/>
        <w:spacing w:before="0" w:beforeAutospacing="0" w:after="0" w:afterAutospacing="0"/>
        <w:ind w:left="0" w:right="0"/>
        <w:jc w:val="center"/>
        <w:rPr>
          <w:rFonts w:hint="eastAsia" w:ascii="Times New Roman" w:hAnsi="Times New Roman" w:eastAsia="宋体" w:cs="宋体"/>
          <w:color w:val="000000"/>
          <w:kern w:val="2"/>
          <w:sz w:val="32"/>
          <w:szCs w:val="32"/>
          <w:lang w:val="en-US" w:eastAsia="zh-CN"/>
        </w:rPr>
      </w:pPr>
    </w:p>
    <w:p>
      <w:pPr>
        <w:jc w:val="both"/>
        <w:rPr>
          <w:rFonts w:hint="eastAsia" w:ascii="方正小标宋简体" w:hAnsi="方正小标宋简体" w:eastAsia="方正小标宋简体" w:cs="方正小标宋简体"/>
          <w:color w:val="000000"/>
          <w:kern w:val="2"/>
          <w:sz w:val="44"/>
          <w:szCs w:val="44"/>
          <w:lang w:val="en-US" w:eastAsia="zh-CN"/>
        </w:rPr>
      </w:pPr>
    </w:p>
    <w:p>
      <w:pPr>
        <w:jc w:val="center"/>
        <w:rPr>
          <w:rFonts w:hint="eastAsia" w:ascii="方正小标宋简体" w:hAnsi="方正小标宋简体" w:eastAsia="方正小标宋简体" w:cs="方正小标宋简体"/>
          <w:color w:val="000000"/>
          <w:sz w:val="44"/>
          <w:szCs w:val="44"/>
          <w:lang w:val="en-US"/>
        </w:rPr>
      </w:pPr>
      <w:r>
        <w:rPr>
          <w:rFonts w:hint="eastAsia" w:ascii="方正小标宋简体" w:hAnsi="方正小标宋简体" w:eastAsia="方正小标宋简体" w:cs="方正小标宋简体"/>
          <w:color w:val="000000"/>
          <w:kern w:val="2"/>
          <w:sz w:val="44"/>
          <w:szCs w:val="44"/>
          <w:lang w:val="en-US" w:eastAsia="zh-CN"/>
        </w:rPr>
        <w:t>设立典当行及分支机构初审办事指南</w:t>
      </w:r>
    </w:p>
    <w:p>
      <w:pPr>
        <w:spacing w:line="300" w:lineRule="exact"/>
        <w:jc w:val="center"/>
        <w:rPr>
          <w:rFonts w:hint="eastAsia" w:ascii="宋体" w:hAnsi="宋体" w:eastAsia="宋体" w:cs="宋体"/>
          <w:color w:val="000000"/>
          <w:kern w:val="2"/>
          <w:sz w:val="32"/>
          <w:szCs w:val="32"/>
          <w:lang w:val="en-US" w:eastAsia="zh-CN"/>
        </w:rPr>
      </w:pPr>
      <w:r>
        <w:rPr>
          <w:rFonts w:hint="eastAsia" w:ascii="宋体" w:hAnsi="宋体" w:eastAsia="宋体" w:cs="宋体"/>
          <w:color w:val="000000"/>
          <w:kern w:val="2"/>
          <w:sz w:val="32"/>
          <w:szCs w:val="32"/>
          <w:lang w:val="en-US" w:eastAsia="zh-CN"/>
        </w:rPr>
        <w:t>（</w:t>
      </w:r>
      <w:r>
        <w:rPr>
          <w:rFonts w:hint="eastAsia" w:ascii="宋体" w:hAnsi="宋体" w:eastAsia="宋体" w:cs="宋体"/>
          <w:sz w:val="32"/>
          <w:szCs w:val="32"/>
        </w:rPr>
        <w:t>设立典当行及分支机构初审</w:t>
      </w:r>
      <w:r>
        <w:rPr>
          <w:rFonts w:hint="eastAsia" w:ascii="宋体" w:hAnsi="宋体" w:eastAsia="宋体" w:cs="宋体"/>
          <w:color w:val="000000"/>
          <w:kern w:val="2"/>
          <w:sz w:val="32"/>
          <w:szCs w:val="32"/>
          <w:lang w:val="en-US" w:eastAsia="zh-CN"/>
        </w:rPr>
        <w:t>）</w:t>
      </w:r>
    </w:p>
    <w:p>
      <w:pPr>
        <w:widowControl w:val="0"/>
        <w:spacing w:before="0" w:beforeAutospacing="0" w:after="0" w:afterAutospacing="0"/>
        <w:ind w:left="0" w:right="0"/>
        <w:jc w:val="center"/>
        <w:rPr>
          <w:rFonts w:hint="eastAsia" w:ascii="Times New Roman" w:hAnsi="Times New Roman" w:eastAsia="宋体" w:cs="宋体"/>
          <w:color w:val="000000"/>
          <w:kern w:val="2"/>
          <w:sz w:val="32"/>
          <w:szCs w:val="32"/>
          <w:lang w:val="en-US" w:eastAsia="zh-CN"/>
        </w:rPr>
      </w:pPr>
    </w:p>
    <w:p>
      <w:pPr>
        <w:widowControl w:val="0"/>
        <w:spacing w:before="0" w:beforeAutospacing="0" w:after="0" w:afterAutospacing="0"/>
        <w:ind w:left="0" w:right="0"/>
        <w:jc w:val="center"/>
        <w:rPr>
          <w:rFonts w:hint="eastAsia" w:ascii="Times New Roman" w:hAnsi="Times New Roman" w:eastAsia="宋体" w:cs="宋体"/>
          <w:color w:val="000000"/>
          <w:kern w:val="2"/>
          <w:sz w:val="32"/>
          <w:szCs w:val="32"/>
          <w:lang w:val="en-US" w:eastAsia="zh-CN"/>
        </w:rPr>
      </w:pPr>
    </w:p>
    <w:p>
      <w:pPr>
        <w:widowControl w:val="0"/>
        <w:spacing w:before="0" w:beforeAutospacing="0" w:after="0" w:afterAutospacing="0"/>
        <w:ind w:left="0" w:right="0"/>
        <w:jc w:val="center"/>
        <w:rPr>
          <w:rFonts w:hint="eastAsia" w:ascii="Times New Roman" w:hAnsi="Times New Roman" w:eastAsia="宋体" w:cs="宋体"/>
          <w:color w:val="000000"/>
          <w:kern w:val="2"/>
          <w:sz w:val="32"/>
          <w:szCs w:val="32"/>
          <w:lang w:val="en-US" w:eastAsia="zh-CN"/>
        </w:rPr>
      </w:pPr>
    </w:p>
    <w:p>
      <w:pPr>
        <w:widowControl w:val="0"/>
        <w:spacing w:before="0" w:beforeAutospacing="0" w:after="0" w:afterAutospacing="0"/>
        <w:ind w:left="0" w:right="0"/>
        <w:jc w:val="center"/>
        <w:rPr>
          <w:rFonts w:hint="eastAsia" w:ascii="Times New Roman" w:hAnsi="Times New Roman" w:eastAsia="宋体" w:cs="宋体"/>
          <w:color w:val="000000"/>
          <w:kern w:val="2"/>
          <w:sz w:val="32"/>
          <w:szCs w:val="32"/>
          <w:lang w:val="en-US" w:eastAsia="zh-CN"/>
        </w:rPr>
      </w:pPr>
    </w:p>
    <w:p>
      <w:pPr>
        <w:widowControl w:val="0"/>
        <w:spacing w:before="0" w:beforeAutospacing="0" w:after="0" w:afterAutospacing="0"/>
        <w:ind w:left="0" w:right="0"/>
        <w:jc w:val="center"/>
        <w:rPr>
          <w:rFonts w:hint="eastAsia" w:ascii="Times New Roman" w:hAnsi="Times New Roman" w:eastAsia="宋体" w:cs="宋体"/>
          <w:color w:val="000000"/>
          <w:kern w:val="2"/>
          <w:sz w:val="32"/>
          <w:szCs w:val="32"/>
          <w:lang w:val="en-US" w:eastAsia="zh-CN"/>
        </w:rPr>
      </w:pPr>
    </w:p>
    <w:p>
      <w:pPr>
        <w:widowControl w:val="0"/>
        <w:spacing w:before="0" w:beforeAutospacing="0" w:after="0" w:afterAutospacing="0"/>
        <w:ind w:left="0" w:right="0"/>
        <w:jc w:val="center"/>
        <w:rPr>
          <w:rFonts w:hint="eastAsia" w:ascii="Times New Roman" w:hAnsi="Times New Roman" w:eastAsia="宋体" w:cs="宋体"/>
          <w:color w:val="000000"/>
          <w:kern w:val="2"/>
          <w:sz w:val="32"/>
          <w:szCs w:val="32"/>
          <w:lang w:val="en-US" w:eastAsia="zh-CN"/>
        </w:rPr>
      </w:pPr>
    </w:p>
    <w:p>
      <w:pPr>
        <w:widowControl w:val="0"/>
        <w:spacing w:before="0" w:beforeAutospacing="0" w:after="0" w:afterAutospacing="0"/>
        <w:ind w:left="0" w:right="0"/>
        <w:jc w:val="center"/>
        <w:rPr>
          <w:rFonts w:hint="eastAsia" w:ascii="Times New Roman" w:hAnsi="Times New Roman" w:eastAsia="宋体" w:cs="宋体"/>
          <w:color w:val="000000"/>
          <w:kern w:val="2"/>
          <w:sz w:val="32"/>
          <w:szCs w:val="32"/>
          <w:lang w:val="en-US" w:eastAsia="zh-CN"/>
        </w:rPr>
      </w:pPr>
    </w:p>
    <w:p>
      <w:pPr>
        <w:widowControl w:val="0"/>
        <w:spacing w:before="0" w:beforeAutospacing="0" w:after="0" w:afterAutospacing="0"/>
        <w:ind w:left="0" w:right="0"/>
        <w:jc w:val="center"/>
        <w:rPr>
          <w:rFonts w:hint="eastAsia" w:ascii="Times New Roman" w:hAnsi="Times New Roman" w:eastAsia="宋体" w:cs="宋体"/>
          <w:color w:val="000000"/>
          <w:kern w:val="2"/>
          <w:sz w:val="32"/>
          <w:szCs w:val="32"/>
          <w:lang w:val="en-US" w:eastAsia="zh-CN"/>
        </w:rPr>
      </w:pPr>
    </w:p>
    <w:p>
      <w:pPr>
        <w:widowControl w:val="0"/>
        <w:spacing w:before="0" w:beforeAutospacing="0" w:after="0" w:afterAutospacing="0"/>
        <w:ind w:left="0" w:right="0"/>
        <w:jc w:val="center"/>
        <w:rPr>
          <w:rFonts w:hint="eastAsia" w:ascii="Times New Roman" w:hAnsi="Times New Roman" w:eastAsia="宋体" w:cs="宋体"/>
          <w:color w:val="000000"/>
          <w:kern w:val="2"/>
          <w:sz w:val="32"/>
          <w:szCs w:val="32"/>
          <w:lang w:val="en-US" w:eastAsia="zh-CN"/>
        </w:rPr>
      </w:pPr>
    </w:p>
    <w:p>
      <w:pPr>
        <w:widowControl w:val="0"/>
        <w:spacing w:before="0" w:beforeAutospacing="0" w:after="0" w:afterAutospacing="0"/>
        <w:ind w:left="0" w:right="0"/>
        <w:jc w:val="center"/>
        <w:rPr>
          <w:rFonts w:hint="eastAsia" w:ascii="Times New Roman" w:hAnsi="Times New Roman" w:eastAsia="宋体" w:cs="宋体"/>
          <w:color w:val="000000"/>
          <w:kern w:val="2"/>
          <w:sz w:val="32"/>
          <w:szCs w:val="32"/>
          <w:lang w:val="en-US" w:eastAsia="zh-CN"/>
        </w:rPr>
      </w:pPr>
    </w:p>
    <w:p>
      <w:pPr>
        <w:widowControl w:val="0"/>
        <w:spacing w:before="0" w:beforeAutospacing="0" w:after="0" w:afterAutospacing="0"/>
        <w:ind w:left="0" w:right="0"/>
        <w:jc w:val="center"/>
        <w:rPr>
          <w:rFonts w:hint="eastAsia" w:ascii="Times New Roman" w:hAnsi="Times New Roman" w:eastAsia="宋体" w:cs="宋体"/>
          <w:color w:val="000000"/>
          <w:kern w:val="2"/>
          <w:sz w:val="32"/>
          <w:szCs w:val="32"/>
          <w:lang w:val="en-US" w:eastAsia="zh-CN"/>
        </w:rPr>
      </w:pPr>
    </w:p>
    <w:p>
      <w:pPr>
        <w:widowControl w:val="0"/>
        <w:spacing w:before="0" w:beforeAutospacing="0" w:after="0" w:afterAutospacing="0"/>
        <w:ind w:left="0" w:right="0"/>
        <w:jc w:val="center"/>
        <w:rPr>
          <w:rFonts w:hint="eastAsia" w:ascii="Times New Roman" w:hAnsi="Times New Roman" w:eastAsia="宋体" w:cs="宋体"/>
          <w:color w:val="000000"/>
          <w:kern w:val="2"/>
          <w:sz w:val="32"/>
          <w:szCs w:val="32"/>
          <w:lang w:val="en-US" w:eastAsia="zh-CN"/>
        </w:rPr>
      </w:pPr>
    </w:p>
    <w:p>
      <w:pPr>
        <w:widowControl w:val="0"/>
        <w:spacing w:before="0" w:beforeAutospacing="0" w:after="0" w:afterAutospacing="0"/>
        <w:ind w:left="0" w:right="0"/>
        <w:jc w:val="center"/>
        <w:rPr>
          <w:rFonts w:hint="eastAsia" w:ascii="Times New Roman" w:hAnsi="Times New Roman" w:eastAsia="宋体" w:cs="宋体"/>
          <w:color w:val="000000"/>
          <w:kern w:val="2"/>
          <w:sz w:val="32"/>
          <w:szCs w:val="32"/>
          <w:lang w:val="en-US" w:eastAsia="zh-CN"/>
        </w:rPr>
      </w:pPr>
    </w:p>
    <w:p>
      <w:pPr>
        <w:widowControl w:val="0"/>
        <w:spacing w:before="0" w:beforeAutospacing="0" w:after="0" w:afterAutospacing="0"/>
        <w:ind w:left="0" w:right="0"/>
        <w:jc w:val="center"/>
        <w:rPr>
          <w:rFonts w:hint="eastAsia" w:ascii="Times New Roman" w:hAnsi="Times New Roman" w:eastAsia="宋体" w:cs="宋体"/>
          <w:color w:val="000000"/>
          <w:kern w:val="2"/>
          <w:sz w:val="32"/>
          <w:szCs w:val="32"/>
          <w:lang w:val="en-US" w:eastAsia="zh-CN"/>
        </w:rPr>
      </w:pPr>
    </w:p>
    <w:p>
      <w:pPr>
        <w:widowControl w:val="0"/>
        <w:spacing w:before="0" w:beforeAutospacing="0" w:after="0" w:afterAutospacing="0"/>
        <w:ind w:left="0" w:right="0"/>
        <w:jc w:val="center"/>
        <w:rPr>
          <w:rFonts w:hint="eastAsia" w:ascii="Times New Roman" w:hAnsi="Times New Roman" w:eastAsia="宋体" w:cs="宋体"/>
          <w:color w:val="000000"/>
          <w:kern w:val="2"/>
          <w:sz w:val="32"/>
          <w:szCs w:val="32"/>
          <w:lang w:val="en-US" w:eastAsia="zh-CN"/>
        </w:rPr>
      </w:pPr>
      <w:r>
        <w:rPr>
          <w:rFonts w:hint="eastAsia" w:ascii="Times New Roman" w:hAnsi="Times New Roman" w:eastAsia="宋体" w:cs="宋体"/>
          <w:color w:val="000000"/>
          <w:kern w:val="2"/>
          <w:sz w:val="32"/>
          <w:szCs w:val="32"/>
          <w:lang w:val="en-US" w:eastAsia="zh-CN"/>
        </w:rPr>
        <w:t>中国•郑州</w:t>
      </w:r>
    </w:p>
    <w:p>
      <w:pPr>
        <w:widowControl w:val="0"/>
        <w:spacing w:before="0" w:beforeAutospacing="0" w:after="0" w:afterAutospacing="0"/>
        <w:ind w:left="0" w:right="0"/>
        <w:jc w:val="both"/>
        <w:rPr>
          <w:rFonts w:hint="eastAsia" w:ascii="黑体" w:hAnsi="Times New Roman" w:eastAsia="黑体" w:cs="黑体"/>
          <w:color w:val="000000"/>
          <w:kern w:val="2"/>
          <w:sz w:val="36"/>
          <w:szCs w:val="36"/>
          <w:lang w:val="en-US" w:eastAsia="zh-CN"/>
        </w:rPr>
      </w:pPr>
    </w:p>
    <w:p>
      <w:pPr>
        <w:widowControl w:val="0"/>
        <w:spacing w:before="0" w:beforeAutospacing="0" w:after="0" w:afterAutospacing="0"/>
        <w:ind w:left="0" w:right="0"/>
        <w:jc w:val="both"/>
        <w:rPr>
          <w:rFonts w:hint="eastAsia" w:ascii="黑体" w:hAnsi="Times New Roman" w:eastAsia="黑体" w:cs="黑体"/>
          <w:color w:val="000000"/>
          <w:kern w:val="2"/>
          <w:sz w:val="36"/>
          <w:szCs w:val="36"/>
          <w:lang w:val="en-US" w:eastAsia="zh-CN"/>
        </w:rPr>
      </w:pPr>
    </w:p>
    <w:p>
      <w:pPr>
        <w:widowControl w:val="0"/>
        <w:spacing w:before="0" w:beforeAutospacing="0" w:after="0" w:afterAutospacing="0"/>
        <w:ind w:left="0" w:right="0"/>
        <w:jc w:val="both"/>
        <w:rPr>
          <w:rFonts w:hint="eastAsia" w:ascii="黑体" w:eastAsia="黑体" w:cs="黑体"/>
          <w:color w:val="000000"/>
          <w:sz w:val="36"/>
          <w:szCs w:val="36"/>
          <w:lang w:val="en-US"/>
        </w:rPr>
      </w:pPr>
      <w:r>
        <w:rPr>
          <w:rFonts w:hint="eastAsia" w:ascii="黑体" w:hAnsi="Times New Roman" w:eastAsia="黑体" w:cs="黑体"/>
          <w:color w:val="000000"/>
          <w:kern w:val="2"/>
          <w:sz w:val="36"/>
          <w:szCs w:val="36"/>
          <w:lang w:val="en-US" w:eastAsia="zh-CN"/>
        </w:rPr>
        <w:t>实施主体：</w:t>
      </w:r>
    </w:p>
    <w:p>
      <w:pPr>
        <w:pStyle w:val="4"/>
        <w:numPr>
          <w:ilvl w:val="1"/>
          <w:numId w:val="0"/>
        </w:numPr>
        <w:spacing w:line="500" w:lineRule="exact"/>
        <w:jc w:val="both"/>
        <w:rPr>
          <w:rFonts w:hint="eastAsia" w:ascii="宋体" w:hAnsi="宋体" w:eastAsia="宋体" w:cs="宋体"/>
          <w:snapToGrid w:val="0"/>
          <w:color w:val="000000"/>
          <w:kern w:val="2"/>
          <w:sz w:val="32"/>
          <w:szCs w:val="32"/>
          <w:lang w:val="en-US" w:eastAsia="zh-CN" w:bidi="ar-SA"/>
        </w:rPr>
      </w:pPr>
      <w:r>
        <w:rPr>
          <w:rFonts w:hint="eastAsia" w:ascii="宋体" w:hAnsi="宋体" w:eastAsia="宋体" w:cs="宋体"/>
          <w:snapToGrid w:val="0"/>
          <w:color w:val="000000"/>
          <w:kern w:val="2"/>
          <w:sz w:val="32"/>
          <w:szCs w:val="32"/>
          <w:lang w:val="en-US" w:eastAsia="zh-CN" w:bidi="ar-SA"/>
        </w:rPr>
        <w:t>郑州市商务局</w:t>
      </w:r>
    </w:p>
    <w:p>
      <w:pPr>
        <w:widowControl w:val="0"/>
        <w:spacing w:before="0" w:beforeAutospacing="0" w:after="0" w:afterAutospacing="0"/>
        <w:ind w:left="0" w:right="0"/>
        <w:jc w:val="both"/>
        <w:rPr>
          <w:rFonts w:hint="eastAsia" w:ascii="黑体" w:hAnsi="Times New Roman" w:eastAsia="黑体" w:cs="黑体"/>
          <w:color w:val="000000"/>
          <w:kern w:val="2"/>
          <w:sz w:val="36"/>
          <w:szCs w:val="36"/>
          <w:lang w:val="en-US" w:eastAsia="zh-CN"/>
        </w:rPr>
      </w:pPr>
      <w:r>
        <w:rPr>
          <w:rFonts w:hint="eastAsia" w:ascii="黑体" w:hAnsi="Times New Roman" w:eastAsia="黑体" w:cs="黑体"/>
          <w:color w:val="000000"/>
          <w:kern w:val="2"/>
          <w:sz w:val="36"/>
          <w:szCs w:val="36"/>
          <w:lang w:val="en-US" w:eastAsia="zh-CN"/>
        </w:rPr>
        <w:t>适用范围：</w:t>
      </w:r>
    </w:p>
    <w:p>
      <w:pPr>
        <w:spacing w:line="300" w:lineRule="exact"/>
        <w:jc w:val="left"/>
        <w:rPr>
          <w:rFonts w:hint="eastAsia" w:ascii="宋体" w:hAnsi="宋体" w:eastAsia="宋体" w:cs="宋体"/>
          <w:color w:val="000000"/>
          <w:kern w:val="2"/>
          <w:sz w:val="32"/>
          <w:szCs w:val="32"/>
          <w:lang w:val="en-US" w:eastAsia="zh-CN"/>
        </w:rPr>
      </w:pPr>
      <w:r>
        <w:rPr>
          <w:rFonts w:hint="eastAsia" w:ascii="宋体" w:hAnsi="宋体" w:eastAsia="宋体" w:cs="宋体"/>
          <w:color w:val="000000"/>
          <w:kern w:val="2"/>
          <w:sz w:val="32"/>
          <w:szCs w:val="32"/>
          <w:lang w:val="en-US" w:eastAsia="zh-CN"/>
        </w:rPr>
        <w:t>全市申请</w:t>
      </w:r>
      <w:r>
        <w:rPr>
          <w:rFonts w:hint="eastAsia" w:ascii="宋体" w:hAnsi="宋体" w:eastAsia="宋体" w:cs="宋体"/>
          <w:sz w:val="32"/>
          <w:szCs w:val="32"/>
        </w:rPr>
        <w:t>设立典当行及分支机构初审</w:t>
      </w:r>
      <w:r>
        <w:rPr>
          <w:rFonts w:hint="eastAsia" w:ascii="宋体" w:hAnsi="宋体" w:eastAsia="宋体" w:cs="宋体"/>
          <w:color w:val="000000"/>
          <w:kern w:val="2"/>
          <w:sz w:val="32"/>
          <w:szCs w:val="32"/>
          <w:lang w:val="en-US" w:eastAsia="zh-CN"/>
        </w:rPr>
        <w:t>的许可</w:t>
      </w:r>
    </w:p>
    <w:p>
      <w:pPr>
        <w:widowControl w:val="0"/>
        <w:spacing w:before="0" w:beforeAutospacing="0" w:after="0" w:afterAutospacing="0"/>
        <w:ind w:left="0" w:right="0"/>
        <w:jc w:val="left"/>
        <w:rPr>
          <w:rFonts w:hint="eastAsia" w:ascii="黑体" w:hAnsi="Times New Roman" w:eastAsia="黑体" w:cs="黑体"/>
          <w:color w:val="000000"/>
          <w:kern w:val="2"/>
          <w:sz w:val="36"/>
          <w:szCs w:val="36"/>
          <w:lang w:val="en-US" w:eastAsia="zh-CN"/>
        </w:rPr>
      </w:pPr>
      <w:r>
        <w:rPr>
          <w:rFonts w:hint="eastAsia" w:ascii="黑体" w:hAnsi="Times New Roman" w:eastAsia="黑体" w:cs="黑体"/>
          <w:color w:val="000000"/>
          <w:kern w:val="2"/>
          <w:sz w:val="36"/>
          <w:szCs w:val="36"/>
          <w:lang w:val="en-US" w:eastAsia="zh-CN"/>
        </w:rPr>
        <w:t>事项类别：</w:t>
      </w:r>
    </w:p>
    <w:p>
      <w:pPr>
        <w:widowControl w:val="0"/>
        <w:spacing w:before="0" w:beforeAutospacing="0" w:after="0" w:afterAutospacing="0"/>
        <w:ind w:left="0" w:right="0"/>
        <w:jc w:val="left"/>
        <w:rPr>
          <w:rFonts w:hint="eastAsia" w:ascii="宋体" w:hAnsi="宋体" w:eastAsia="宋体" w:cs="宋体"/>
          <w:color w:val="000000"/>
          <w:kern w:val="2"/>
          <w:sz w:val="32"/>
          <w:szCs w:val="32"/>
          <w:lang w:val="en-US" w:eastAsia="zh-CN"/>
        </w:rPr>
      </w:pPr>
      <w:r>
        <w:rPr>
          <w:rFonts w:hint="eastAsia" w:ascii="宋体" w:hAnsi="宋体" w:eastAsia="宋体" w:cs="宋体"/>
          <w:color w:val="000000"/>
          <w:kern w:val="2"/>
          <w:sz w:val="32"/>
          <w:szCs w:val="32"/>
          <w:lang w:val="en-US" w:eastAsia="zh-CN"/>
        </w:rPr>
        <w:t>其他职权</w:t>
      </w:r>
    </w:p>
    <w:p>
      <w:pPr>
        <w:widowControl w:val="0"/>
        <w:spacing w:before="0" w:beforeAutospacing="0" w:after="0" w:afterAutospacing="0"/>
        <w:ind w:left="0" w:right="0"/>
        <w:jc w:val="left"/>
        <w:rPr>
          <w:rFonts w:hint="eastAsia" w:ascii="黑体" w:hAnsi="Times New Roman" w:eastAsia="黑体" w:cs="黑体"/>
          <w:color w:val="000000"/>
          <w:kern w:val="2"/>
          <w:sz w:val="36"/>
          <w:szCs w:val="36"/>
          <w:lang w:val="en-US" w:eastAsia="zh-CN"/>
        </w:rPr>
      </w:pPr>
      <w:r>
        <w:rPr>
          <w:rFonts w:hint="eastAsia" w:ascii="黑体" w:hAnsi="Times New Roman" w:eastAsia="黑体" w:cs="黑体"/>
          <w:color w:val="000000"/>
          <w:kern w:val="2"/>
          <w:sz w:val="36"/>
          <w:szCs w:val="36"/>
          <w:lang w:val="en-US" w:eastAsia="zh-CN"/>
        </w:rPr>
        <w:t>实施依据：</w:t>
      </w:r>
    </w:p>
    <w:p>
      <w:pPr>
        <w:widowControl w:val="0"/>
        <w:wordWrap/>
        <w:snapToGrid/>
        <w:spacing w:before="0" w:beforeAutospacing="0" w:after="0" w:afterAutospacing="0" w:line="240" w:lineRule="auto"/>
        <w:ind w:left="0" w:right="0"/>
        <w:jc w:val="left"/>
        <w:textAlignment w:val="auto"/>
        <w:outlineLvl w:val="9"/>
        <w:rPr>
          <w:rFonts w:hint="eastAsia" w:ascii="宋体" w:hAnsi="宋体" w:eastAsia="宋体" w:cs="宋体"/>
          <w:sz w:val="32"/>
          <w:szCs w:val="32"/>
        </w:rPr>
      </w:pPr>
      <w:r>
        <w:rPr>
          <w:rFonts w:hint="eastAsia" w:ascii="宋体" w:hAnsi="宋体" w:eastAsia="宋体" w:cs="宋体"/>
          <w:sz w:val="32"/>
          <w:szCs w:val="32"/>
        </w:rPr>
        <w:t>《典当管理办法》（商务部、公安部令2005年第8号）</w:t>
      </w:r>
    </w:p>
    <w:p>
      <w:pPr>
        <w:widowControl w:val="0"/>
        <w:wordWrap/>
        <w:autoSpaceDE w:val="0"/>
        <w:autoSpaceDN w:val="0"/>
        <w:adjustRightInd w:val="0"/>
        <w:snapToGrid/>
        <w:spacing w:line="240" w:lineRule="auto"/>
        <w:jc w:val="left"/>
        <w:textAlignment w:val="auto"/>
        <w:outlineLvl w:val="9"/>
        <w:rPr>
          <w:rFonts w:hint="eastAsia" w:ascii="宋体" w:hAnsi="宋体" w:eastAsia="宋体" w:cs="宋体"/>
          <w:sz w:val="32"/>
          <w:szCs w:val="32"/>
        </w:rPr>
      </w:pPr>
      <w:r>
        <w:rPr>
          <w:rFonts w:hint="eastAsia" w:ascii="宋体" w:hAnsi="宋体" w:eastAsia="宋体" w:cs="宋体"/>
          <w:sz w:val="32"/>
          <w:szCs w:val="32"/>
        </w:rPr>
        <w:t>第十一条</w:t>
      </w:r>
      <w:r>
        <w:rPr>
          <w:rFonts w:hint="eastAsia" w:ascii="宋体" w:hAnsi="宋体" w:eastAsia="宋体" w:cs="宋体"/>
          <w:sz w:val="32"/>
          <w:szCs w:val="32"/>
          <w:lang w:eastAsia="zh-CN"/>
        </w:rPr>
        <w:t>；</w:t>
      </w:r>
      <w:r>
        <w:rPr>
          <w:rFonts w:hint="eastAsia" w:ascii="宋体" w:hAnsi="宋体" w:eastAsia="宋体" w:cs="宋体"/>
          <w:sz w:val="32"/>
          <w:szCs w:val="32"/>
        </w:rPr>
        <w:t>《典当行业监管规定》（商流通发〔2012〕423号）</w:t>
      </w:r>
    </w:p>
    <w:p>
      <w:pPr>
        <w:widowControl w:val="0"/>
        <w:wordWrap/>
        <w:snapToGrid/>
        <w:spacing w:before="0" w:beforeAutospacing="0" w:after="0" w:afterAutospacing="0" w:line="240" w:lineRule="auto"/>
        <w:ind w:left="0" w:right="0"/>
        <w:jc w:val="left"/>
        <w:textAlignment w:val="auto"/>
        <w:outlineLvl w:val="9"/>
        <w:rPr>
          <w:rFonts w:hint="eastAsia" w:ascii="宋体" w:hAnsi="宋体" w:eastAsia="宋体" w:cs="宋体"/>
          <w:color w:val="000000"/>
          <w:kern w:val="2"/>
          <w:sz w:val="32"/>
          <w:szCs w:val="32"/>
          <w:lang w:val="en-US" w:eastAsia="zh-CN"/>
        </w:rPr>
      </w:pPr>
      <w:r>
        <w:rPr>
          <w:rFonts w:hint="eastAsia" w:ascii="宋体" w:hAnsi="宋体" w:eastAsia="宋体" w:cs="宋体"/>
          <w:sz w:val="32"/>
          <w:szCs w:val="32"/>
        </w:rPr>
        <w:t>第十七条</w:t>
      </w:r>
      <w:r>
        <w:rPr>
          <w:rFonts w:hint="eastAsia" w:ascii="宋体" w:hAnsi="宋体" w:eastAsia="宋体" w:cs="宋体"/>
          <w:sz w:val="32"/>
          <w:szCs w:val="32"/>
          <w:lang w:eastAsia="zh-CN"/>
        </w:rPr>
        <w:t>。</w:t>
      </w:r>
    </w:p>
    <w:p>
      <w:pPr>
        <w:widowControl w:val="0"/>
        <w:spacing w:before="0" w:beforeAutospacing="0" w:after="0" w:afterAutospacing="0"/>
        <w:ind w:left="0" w:right="0"/>
        <w:jc w:val="left"/>
        <w:rPr>
          <w:rFonts w:hint="eastAsia" w:ascii="黑体" w:hAnsi="Times New Roman" w:eastAsia="黑体" w:cs="黑体"/>
          <w:color w:val="000000"/>
          <w:kern w:val="2"/>
          <w:sz w:val="36"/>
          <w:szCs w:val="36"/>
          <w:lang w:val="en-US" w:eastAsia="zh-CN"/>
        </w:rPr>
      </w:pPr>
      <w:r>
        <w:rPr>
          <w:rFonts w:hint="eastAsia" w:ascii="黑体" w:hAnsi="Times New Roman" w:eastAsia="黑体" w:cs="黑体"/>
          <w:color w:val="000000"/>
          <w:kern w:val="2"/>
          <w:sz w:val="36"/>
          <w:szCs w:val="36"/>
          <w:lang w:val="en-US" w:eastAsia="zh-CN"/>
        </w:rPr>
        <w:t>申请材料：</w:t>
      </w:r>
    </w:p>
    <w:p>
      <w:pPr>
        <w:widowControl w:val="0"/>
        <w:spacing w:before="0" w:beforeAutospacing="0" w:after="0" w:afterAutospacing="0"/>
        <w:ind w:left="0" w:right="0"/>
        <w:jc w:val="left"/>
        <w:rPr>
          <w:rFonts w:hint="eastAsia" w:ascii="宋体" w:hAnsi="宋体" w:eastAsia="宋体" w:cs="宋体"/>
          <w:color w:val="000000"/>
          <w:kern w:val="2"/>
          <w:sz w:val="32"/>
          <w:szCs w:val="32"/>
          <w:lang w:val="en-US" w:eastAsia="zh-CN"/>
        </w:rPr>
      </w:pPr>
      <w:r>
        <w:rPr>
          <w:rFonts w:hint="eastAsia" w:ascii="宋体" w:hAnsi="宋体" w:eastAsia="宋体" w:cs="宋体"/>
          <w:color w:val="000000"/>
          <w:kern w:val="2"/>
          <w:sz w:val="32"/>
          <w:szCs w:val="32"/>
          <w:lang w:val="en-US" w:eastAsia="zh-CN"/>
        </w:rPr>
        <w:t>1.设立申请原件；</w:t>
      </w:r>
    </w:p>
    <w:p>
      <w:pPr>
        <w:widowControl w:val="0"/>
        <w:spacing w:before="0" w:beforeAutospacing="0" w:after="0" w:afterAutospacing="0"/>
        <w:ind w:left="0" w:right="0"/>
        <w:jc w:val="left"/>
        <w:rPr>
          <w:rFonts w:hint="eastAsia" w:ascii="宋体" w:hAnsi="宋体" w:eastAsia="宋体" w:cs="宋体"/>
          <w:color w:val="000000"/>
          <w:kern w:val="2"/>
          <w:sz w:val="32"/>
          <w:szCs w:val="32"/>
          <w:lang w:val="en-US" w:eastAsia="zh-CN"/>
        </w:rPr>
      </w:pPr>
      <w:r>
        <w:rPr>
          <w:rFonts w:hint="eastAsia" w:ascii="宋体" w:hAnsi="宋体" w:eastAsia="宋体" w:cs="宋体"/>
          <w:color w:val="000000"/>
          <w:kern w:val="2"/>
          <w:sz w:val="32"/>
          <w:szCs w:val="32"/>
          <w:lang w:val="en-US" w:eastAsia="zh-CN"/>
        </w:rPr>
        <w:t>2.新增典当行可行性研究报告；</w:t>
      </w:r>
    </w:p>
    <w:p>
      <w:pPr>
        <w:widowControl w:val="0"/>
        <w:spacing w:before="0" w:beforeAutospacing="0" w:after="0" w:afterAutospacing="0"/>
        <w:ind w:left="0" w:right="0"/>
        <w:jc w:val="left"/>
        <w:rPr>
          <w:rFonts w:hint="eastAsia" w:ascii="宋体" w:hAnsi="宋体" w:eastAsia="宋体" w:cs="宋体"/>
          <w:color w:val="000000"/>
          <w:kern w:val="2"/>
          <w:sz w:val="32"/>
          <w:szCs w:val="32"/>
          <w:lang w:val="en-US" w:eastAsia="zh-CN"/>
        </w:rPr>
      </w:pPr>
      <w:r>
        <w:rPr>
          <w:rFonts w:hint="eastAsia" w:ascii="宋体" w:hAnsi="宋体" w:eastAsia="宋体" w:cs="宋体"/>
          <w:color w:val="000000"/>
          <w:kern w:val="2"/>
          <w:sz w:val="32"/>
          <w:szCs w:val="32"/>
          <w:lang w:val="en-US" w:eastAsia="zh-CN"/>
        </w:rPr>
        <w:t>3.典当行章程原件；</w:t>
      </w:r>
    </w:p>
    <w:p>
      <w:pPr>
        <w:widowControl w:val="0"/>
        <w:spacing w:before="0" w:beforeAutospacing="0" w:after="0" w:afterAutospacing="0"/>
        <w:ind w:left="0" w:right="0"/>
        <w:jc w:val="left"/>
        <w:rPr>
          <w:rFonts w:hint="eastAsia" w:ascii="宋体" w:hAnsi="宋体" w:eastAsia="宋体" w:cs="宋体"/>
          <w:color w:val="000000"/>
          <w:kern w:val="2"/>
          <w:sz w:val="32"/>
          <w:szCs w:val="32"/>
          <w:lang w:val="en-US" w:eastAsia="zh-CN"/>
        </w:rPr>
      </w:pPr>
      <w:r>
        <w:rPr>
          <w:rFonts w:hint="eastAsia" w:ascii="宋体" w:hAnsi="宋体" w:eastAsia="宋体" w:cs="宋体"/>
          <w:color w:val="000000"/>
          <w:kern w:val="2"/>
          <w:sz w:val="32"/>
          <w:szCs w:val="32"/>
          <w:lang w:val="en-US" w:eastAsia="zh-CN"/>
        </w:rPr>
        <w:t>4.典当行业务规则、内部管理制度原件；</w:t>
      </w:r>
    </w:p>
    <w:p>
      <w:pPr>
        <w:widowControl w:val="0"/>
        <w:spacing w:before="0" w:beforeAutospacing="0" w:after="0" w:afterAutospacing="0"/>
        <w:ind w:left="0" w:right="0"/>
        <w:jc w:val="left"/>
        <w:rPr>
          <w:rFonts w:hint="eastAsia" w:ascii="宋体" w:hAnsi="宋体" w:eastAsia="宋体" w:cs="宋体"/>
          <w:color w:val="000000"/>
          <w:kern w:val="2"/>
          <w:sz w:val="32"/>
          <w:szCs w:val="32"/>
          <w:lang w:val="en-US" w:eastAsia="zh-CN"/>
        </w:rPr>
      </w:pPr>
      <w:r>
        <w:rPr>
          <w:rFonts w:hint="eastAsia" w:ascii="宋体" w:hAnsi="宋体" w:eastAsia="宋体" w:cs="宋体"/>
          <w:color w:val="000000"/>
          <w:kern w:val="2"/>
          <w:sz w:val="32"/>
          <w:szCs w:val="32"/>
          <w:lang w:val="en-US" w:eastAsia="zh-CN"/>
        </w:rPr>
        <w:t>5.出资协议和股东出资承诺书原件；</w:t>
      </w:r>
    </w:p>
    <w:p>
      <w:pPr>
        <w:widowControl w:val="0"/>
        <w:spacing w:before="0" w:beforeAutospacing="0" w:after="0" w:afterAutospacing="0"/>
        <w:ind w:left="0" w:right="0"/>
        <w:jc w:val="left"/>
        <w:rPr>
          <w:rFonts w:hint="eastAsia" w:ascii="宋体" w:hAnsi="宋体" w:eastAsia="宋体" w:cs="宋体"/>
          <w:color w:val="000000"/>
          <w:kern w:val="2"/>
          <w:sz w:val="32"/>
          <w:szCs w:val="32"/>
          <w:lang w:val="en-US" w:eastAsia="zh-CN"/>
        </w:rPr>
      </w:pPr>
      <w:r>
        <w:rPr>
          <w:rFonts w:hint="eastAsia" w:ascii="宋体" w:hAnsi="宋体" w:eastAsia="宋体" w:cs="宋体"/>
          <w:color w:val="000000"/>
          <w:kern w:val="2"/>
          <w:sz w:val="32"/>
          <w:szCs w:val="32"/>
          <w:lang w:val="en-US" w:eastAsia="zh-CN"/>
        </w:rPr>
        <w:t>6.验资机构出具的验资证明原件；</w:t>
      </w:r>
    </w:p>
    <w:p>
      <w:pPr>
        <w:widowControl w:val="0"/>
        <w:spacing w:before="0" w:beforeAutospacing="0" w:after="0" w:afterAutospacing="0"/>
        <w:ind w:left="0" w:right="0"/>
        <w:jc w:val="left"/>
        <w:rPr>
          <w:rFonts w:hint="eastAsia" w:ascii="宋体" w:hAnsi="宋体" w:eastAsia="宋体" w:cs="宋体"/>
          <w:color w:val="000000"/>
          <w:kern w:val="2"/>
          <w:sz w:val="32"/>
          <w:szCs w:val="32"/>
          <w:lang w:val="en-US" w:eastAsia="zh-CN"/>
        </w:rPr>
      </w:pPr>
      <w:r>
        <w:rPr>
          <w:rFonts w:hint="eastAsia" w:ascii="宋体" w:hAnsi="宋体" w:eastAsia="宋体" w:cs="宋体"/>
          <w:color w:val="000000"/>
          <w:kern w:val="2"/>
          <w:sz w:val="32"/>
          <w:szCs w:val="32"/>
          <w:lang w:val="en-US" w:eastAsia="zh-CN"/>
        </w:rPr>
        <w:t>7.档案所在单位人事部门出具的法人股东的法定代表人、典当行个人股东、拟任法定代表人和其他高级管理人员简历及有效身份证件复印件；公安机关出具的无犯罪记录证明文件；</w:t>
      </w:r>
    </w:p>
    <w:p>
      <w:pPr>
        <w:widowControl w:val="0"/>
        <w:spacing w:before="0" w:beforeAutospacing="0" w:after="0" w:afterAutospacing="0"/>
        <w:ind w:left="0" w:right="0"/>
        <w:jc w:val="left"/>
        <w:rPr>
          <w:rFonts w:hint="eastAsia" w:ascii="宋体" w:hAnsi="宋体" w:eastAsia="宋体" w:cs="宋体"/>
          <w:color w:val="000000"/>
          <w:kern w:val="2"/>
          <w:sz w:val="32"/>
          <w:szCs w:val="32"/>
          <w:lang w:val="en-US" w:eastAsia="zh-CN"/>
        </w:rPr>
      </w:pPr>
      <w:r>
        <w:rPr>
          <w:rFonts w:hint="eastAsia" w:ascii="宋体" w:hAnsi="宋体" w:eastAsia="宋体" w:cs="宋体"/>
          <w:color w:val="000000"/>
          <w:kern w:val="2"/>
          <w:sz w:val="32"/>
          <w:szCs w:val="32"/>
          <w:lang w:val="en-US" w:eastAsia="zh-CN"/>
        </w:rPr>
        <w:t>8.具有法定资格的会计师事务所出具的法人股东年度财务审计报告原件；</w:t>
      </w:r>
    </w:p>
    <w:p>
      <w:pPr>
        <w:widowControl w:val="0"/>
        <w:spacing w:before="0" w:beforeAutospacing="0" w:after="0" w:afterAutospacing="0"/>
        <w:ind w:left="0" w:right="0"/>
        <w:jc w:val="left"/>
        <w:rPr>
          <w:rFonts w:hint="eastAsia" w:ascii="宋体" w:hAnsi="宋体" w:eastAsia="宋体" w:cs="宋体"/>
          <w:color w:val="000000"/>
          <w:kern w:val="2"/>
          <w:sz w:val="32"/>
          <w:szCs w:val="32"/>
          <w:lang w:val="en-US" w:eastAsia="zh-CN"/>
        </w:rPr>
      </w:pPr>
      <w:r>
        <w:rPr>
          <w:rFonts w:hint="eastAsia" w:ascii="宋体" w:hAnsi="宋体" w:eastAsia="宋体" w:cs="宋体"/>
          <w:color w:val="000000"/>
          <w:kern w:val="2"/>
          <w:sz w:val="32"/>
          <w:szCs w:val="32"/>
          <w:lang w:val="en-US" w:eastAsia="zh-CN"/>
        </w:rPr>
        <w:t>9.具有法定资格的会计师事务所出具的法人股东出资能力证明原件；</w:t>
      </w:r>
    </w:p>
    <w:p>
      <w:pPr>
        <w:widowControl w:val="0"/>
        <w:spacing w:before="0" w:beforeAutospacing="0" w:after="0" w:afterAutospacing="0"/>
        <w:ind w:left="0" w:right="0"/>
        <w:jc w:val="left"/>
        <w:rPr>
          <w:rFonts w:hint="eastAsia" w:ascii="宋体" w:hAnsi="宋体" w:eastAsia="宋体" w:cs="宋体"/>
          <w:color w:val="000000"/>
          <w:kern w:val="2"/>
          <w:sz w:val="32"/>
          <w:szCs w:val="32"/>
          <w:lang w:val="en-US" w:eastAsia="zh-CN"/>
        </w:rPr>
      </w:pPr>
      <w:r>
        <w:rPr>
          <w:rFonts w:hint="eastAsia" w:ascii="宋体" w:hAnsi="宋体" w:eastAsia="宋体" w:cs="宋体"/>
          <w:color w:val="000000"/>
          <w:kern w:val="2"/>
          <w:sz w:val="32"/>
          <w:szCs w:val="32"/>
          <w:lang w:val="en-US" w:eastAsia="zh-CN"/>
        </w:rPr>
        <w:t>10.法人股东的股东会决议原件及营业执照副本复印件；</w:t>
      </w:r>
    </w:p>
    <w:p>
      <w:pPr>
        <w:widowControl w:val="0"/>
        <w:spacing w:before="0" w:beforeAutospacing="0" w:after="0" w:afterAutospacing="0"/>
        <w:ind w:left="0" w:right="0"/>
        <w:jc w:val="left"/>
        <w:rPr>
          <w:rFonts w:hint="eastAsia" w:ascii="宋体" w:hAnsi="宋体" w:eastAsia="宋体" w:cs="宋体"/>
          <w:color w:val="000000"/>
          <w:kern w:val="2"/>
          <w:sz w:val="32"/>
          <w:szCs w:val="32"/>
          <w:lang w:val="en-US" w:eastAsia="zh-CN"/>
        </w:rPr>
      </w:pPr>
      <w:r>
        <w:rPr>
          <w:rFonts w:hint="eastAsia" w:ascii="宋体" w:hAnsi="宋体" w:eastAsia="宋体" w:cs="宋体"/>
          <w:color w:val="000000"/>
          <w:kern w:val="2"/>
          <w:sz w:val="32"/>
          <w:szCs w:val="32"/>
          <w:lang w:val="en-US" w:eastAsia="zh-CN"/>
        </w:rPr>
        <w:t>11.符合要求的营业场所的房产证复印件、租赁协议原件；</w:t>
      </w:r>
    </w:p>
    <w:p>
      <w:pPr>
        <w:widowControl w:val="0"/>
        <w:spacing w:before="0" w:beforeAutospacing="0" w:after="0" w:afterAutospacing="0"/>
        <w:ind w:left="0" w:right="0"/>
        <w:jc w:val="left"/>
        <w:rPr>
          <w:rFonts w:hint="eastAsia" w:ascii="宋体" w:hAnsi="宋体" w:eastAsia="宋体" w:cs="宋体"/>
          <w:color w:val="000000"/>
          <w:kern w:val="2"/>
          <w:sz w:val="32"/>
          <w:szCs w:val="32"/>
          <w:lang w:val="en-US" w:eastAsia="zh-CN"/>
        </w:rPr>
      </w:pPr>
      <w:r>
        <w:rPr>
          <w:rFonts w:hint="eastAsia" w:ascii="宋体" w:hAnsi="宋体" w:eastAsia="宋体" w:cs="宋体"/>
          <w:color w:val="000000"/>
          <w:kern w:val="2"/>
          <w:sz w:val="32"/>
          <w:szCs w:val="32"/>
          <w:lang w:val="en-US" w:eastAsia="zh-CN"/>
        </w:rPr>
        <w:t>12.工商行政管理机关核发的《企业名称预先核准通知书》复印件</w:t>
      </w:r>
    </w:p>
    <w:p>
      <w:pPr>
        <w:widowControl w:val="0"/>
        <w:spacing w:before="0" w:beforeAutospacing="0" w:after="0" w:afterAutospacing="0"/>
        <w:ind w:left="0" w:right="0"/>
        <w:jc w:val="left"/>
        <w:rPr>
          <w:rFonts w:hint="eastAsia" w:ascii="宋体" w:hAnsi="宋体" w:eastAsia="宋体" w:cs="宋体"/>
          <w:color w:val="000000"/>
          <w:kern w:val="2"/>
          <w:sz w:val="32"/>
          <w:szCs w:val="32"/>
          <w:lang w:val="en-US" w:eastAsia="zh-CN"/>
        </w:rPr>
      </w:pPr>
      <w:r>
        <w:rPr>
          <w:rFonts w:hint="eastAsia" w:ascii="宋体" w:hAnsi="宋体" w:eastAsia="宋体" w:cs="宋体"/>
          <w:color w:val="000000"/>
          <w:kern w:val="2"/>
          <w:sz w:val="32"/>
          <w:szCs w:val="32"/>
          <w:lang w:val="en-US" w:eastAsia="zh-CN"/>
        </w:rPr>
        <w:t>13.所在地省辖市以上公安机关对拟设典当行的安全制度及安全防范措施的审核意见原件；</w:t>
      </w:r>
    </w:p>
    <w:p>
      <w:pPr>
        <w:widowControl w:val="0"/>
        <w:spacing w:before="0" w:beforeAutospacing="0" w:after="0" w:afterAutospacing="0"/>
        <w:ind w:left="0" w:right="0"/>
        <w:jc w:val="left"/>
        <w:rPr>
          <w:rFonts w:hint="eastAsia" w:ascii="宋体" w:hAnsi="宋体" w:eastAsia="宋体" w:cs="宋体"/>
          <w:color w:val="000000"/>
          <w:kern w:val="2"/>
          <w:sz w:val="32"/>
          <w:szCs w:val="32"/>
          <w:lang w:val="en-US" w:eastAsia="zh-CN"/>
        </w:rPr>
      </w:pPr>
      <w:r>
        <w:rPr>
          <w:rFonts w:hint="eastAsia" w:ascii="宋体" w:hAnsi="宋体" w:eastAsia="宋体" w:cs="宋体"/>
          <w:color w:val="000000"/>
          <w:kern w:val="2"/>
          <w:sz w:val="32"/>
          <w:szCs w:val="32"/>
          <w:lang w:val="en-US" w:eastAsia="zh-CN"/>
        </w:rPr>
        <w:t>14.拟成立公司的全体股东的承诺函原件；</w:t>
      </w:r>
    </w:p>
    <w:p>
      <w:pPr>
        <w:widowControl w:val="0"/>
        <w:spacing w:before="0" w:beforeAutospacing="0" w:after="0" w:afterAutospacing="0"/>
        <w:ind w:left="0" w:right="0"/>
        <w:jc w:val="left"/>
        <w:rPr>
          <w:rFonts w:hint="eastAsia" w:ascii="宋体" w:hAnsi="宋体" w:eastAsia="宋体" w:cs="宋体"/>
          <w:color w:val="000000"/>
          <w:kern w:val="2"/>
          <w:sz w:val="32"/>
          <w:szCs w:val="32"/>
          <w:lang w:val="en-US" w:eastAsia="zh-CN"/>
        </w:rPr>
      </w:pPr>
      <w:r>
        <w:rPr>
          <w:rFonts w:hint="eastAsia" w:ascii="宋体" w:hAnsi="宋体" w:eastAsia="宋体" w:cs="宋体"/>
          <w:color w:val="000000"/>
          <w:kern w:val="2"/>
          <w:sz w:val="32"/>
          <w:szCs w:val="32"/>
          <w:lang w:val="en-US" w:eastAsia="zh-CN"/>
        </w:rPr>
        <w:t>15.国有资产相关管理部门关于国有资产投资典当行的承诺函原件；</w:t>
      </w:r>
    </w:p>
    <w:p>
      <w:pPr>
        <w:widowControl w:val="0"/>
        <w:spacing w:before="0" w:beforeAutospacing="0" w:after="0" w:afterAutospacing="0"/>
        <w:ind w:left="0" w:right="0"/>
        <w:jc w:val="left"/>
        <w:rPr>
          <w:rFonts w:hint="eastAsia" w:ascii="宋体" w:hAnsi="宋体" w:eastAsia="宋体" w:cs="宋体"/>
          <w:color w:val="000000"/>
          <w:kern w:val="2"/>
          <w:sz w:val="32"/>
          <w:szCs w:val="32"/>
          <w:lang w:val="en-US" w:eastAsia="zh-CN"/>
        </w:rPr>
      </w:pPr>
      <w:r>
        <w:rPr>
          <w:rFonts w:hint="eastAsia" w:ascii="宋体" w:hAnsi="宋体" w:eastAsia="宋体" w:cs="宋体"/>
          <w:color w:val="000000"/>
          <w:kern w:val="2"/>
          <w:sz w:val="32"/>
          <w:szCs w:val="32"/>
          <w:lang w:val="en-US" w:eastAsia="zh-CN"/>
        </w:rPr>
        <w:t>16.上市公司投资典当行的承诺函原件。</w:t>
      </w:r>
    </w:p>
    <w:p>
      <w:pPr>
        <w:widowControl w:val="0"/>
        <w:spacing w:before="0" w:beforeAutospacing="0" w:after="0" w:afterAutospacing="0"/>
        <w:ind w:left="0" w:right="0"/>
        <w:jc w:val="left"/>
        <w:rPr>
          <w:rFonts w:hint="eastAsia" w:ascii="黑体" w:eastAsia="黑体" w:cs="黑体"/>
          <w:color w:val="000000"/>
          <w:sz w:val="36"/>
          <w:szCs w:val="36"/>
          <w:lang w:val="en-US"/>
        </w:rPr>
      </w:pPr>
      <w:r>
        <w:rPr>
          <w:rFonts w:hint="eastAsia" w:ascii="黑体" w:hAnsi="Times New Roman" w:eastAsia="黑体" w:cs="黑体"/>
          <w:color w:val="000000"/>
          <w:kern w:val="2"/>
          <w:sz w:val="36"/>
          <w:szCs w:val="36"/>
          <w:lang w:val="en-US" w:eastAsia="zh-CN"/>
        </w:rPr>
        <w:t>承诺时限：</w:t>
      </w:r>
    </w:p>
    <w:p>
      <w:pPr>
        <w:widowControl w:val="0"/>
        <w:spacing w:before="0" w:beforeAutospacing="0" w:after="0" w:afterAutospacing="0"/>
        <w:ind w:left="0" w:right="0"/>
        <w:jc w:val="left"/>
        <w:rPr>
          <w:rFonts w:hint="eastAsia" w:ascii="宋体" w:hAnsi="宋体" w:eastAsia="宋体" w:cs="宋体"/>
          <w:color w:val="000000"/>
          <w:kern w:val="2"/>
          <w:sz w:val="32"/>
          <w:szCs w:val="32"/>
          <w:lang w:val="en-US" w:eastAsia="zh-CN"/>
        </w:rPr>
      </w:pPr>
      <w:r>
        <w:rPr>
          <w:rFonts w:hint="eastAsia" w:ascii="宋体" w:hAnsi="宋体" w:eastAsia="宋体" w:cs="宋体"/>
          <w:color w:val="000000"/>
          <w:kern w:val="2"/>
          <w:sz w:val="32"/>
          <w:szCs w:val="32"/>
          <w:lang w:val="en-US" w:eastAsia="zh-CN"/>
        </w:rPr>
        <w:t>7个工作日</w:t>
      </w:r>
    </w:p>
    <w:p>
      <w:pPr>
        <w:widowControl w:val="0"/>
        <w:spacing w:before="0" w:beforeAutospacing="0" w:after="0" w:afterAutospacing="0"/>
        <w:ind w:left="0" w:right="0"/>
        <w:jc w:val="left"/>
        <w:rPr>
          <w:rFonts w:hint="eastAsia" w:ascii="黑体" w:eastAsia="黑体" w:cs="黑体"/>
          <w:color w:val="000000"/>
          <w:sz w:val="36"/>
          <w:szCs w:val="36"/>
          <w:lang w:val="en-US"/>
        </w:rPr>
      </w:pPr>
      <w:r>
        <w:rPr>
          <w:rFonts w:hint="eastAsia" w:ascii="黑体" w:hAnsi="Times New Roman" w:eastAsia="黑体" w:cs="黑体"/>
          <w:color w:val="000000"/>
          <w:kern w:val="2"/>
          <w:sz w:val="36"/>
          <w:szCs w:val="36"/>
          <w:lang w:val="en-US" w:eastAsia="zh-CN"/>
        </w:rPr>
        <w:t>收费标准：</w:t>
      </w:r>
    </w:p>
    <w:p>
      <w:pPr>
        <w:widowControl w:val="0"/>
        <w:spacing w:before="0" w:beforeAutospacing="0" w:after="0" w:afterAutospacing="0"/>
        <w:ind w:left="0" w:right="0"/>
        <w:jc w:val="left"/>
        <w:rPr>
          <w:color w:val="000000"/>
          <w:sz w:val="32"/>
          <w:szCs w:val="32"/>
          <w:lang w:val="en-US"/>
        </w:rPr>
      </w:pPr>
      <w:r>
        <w:rPr>
          <w:rFonts w:hint="eastAsia" w:ascii="Times New Roman" w:hAnsi="Times New Roman" w:eastAsia="宋体" w:cs="宋体"/>
          <w:color w:val="000000"/>
          <w:kern w:val="2"/>
          <w:sz w:val="32"/>
          <w:szCs w:val="32"/>
          <w:lang w:val="en-US" w:eastAsia="zh-CN"/>
        </w:rPr>
        <w:t>不收费</w:t>
      </w:r>
    </w:p>
    <w:p>
      <w:pPr>
        <w:widowControl w:val="0"/>
        <w:spacing w:before="0" w:beforeAutospacing="0" w:after="0" w:afterAutospacing="0"/>
        <w:ind w:left="0" w:right="0"/>
        <w:jc w:val="left"/>
        <w:rPr>
          <w:rFonts w:hint="eastAsia" w:ascii="黑体" w:eastAsia="黑体" w:cs="黑体"/>
          <w:color w:val="000000"/>
          <w:sz w:val="36"/>
          <w:szCs w:val="36"/>
          <w:lang w:val="en-US"/>
        </w:rPr>
      </w:pPr>
      <w:r>
        <w:rPr>
          <w:rFonts w:hint="eastAsia" w:ascii="黑体" w:hAnsi="Times New Roman" w:eastAsia="黑体" w:cs="黑体"/>
          <w:color w:val="000000"/>
          <w:kern w:val="2"/>
          <w:sz w:val="36"/>
          <w:szCs w:val="36"/>
          <w:lang w:val="en-US" w:eastAsia="zh-CN"/>
        </w:rPr>
        <w:t>咨询电话：</w:t>
      </w:r>
    </w:p>
    <w:p>
      <w:pPr>
        <w:widowControl w:val="0"/>
        <w:spacing w:before="0" w:beforeAutospacing="0" w:after="0" w:afterAutospacing="0"/>
        <w:ind w:left="0" w:right="0"/>
        <w:jc w:val="left"/>
        <w:rPr>
          <w:rFonts w:hint="eastAsia" w:ascii="Times New Roman" w:hAnsi="Times New Roman" w:eastAsia="宋体" w:cs="宋体"/>
          <w:color w:val="000000"/>
          <w:kern w:val="2"/>
          <w:sz w:val="32"/>
          <w:szCs w:val="32"/>
          <w:lang w:val="en-US" w:eastAsia="zh-CN"/>
        </w:rPr>
      </w:pPr>
      <w:bookmarkStart w:id="0" w:name="_GoBack"/>
      <w:r>
        <w:rPr>
          <w:rFonts w:hint="eastAsia" w:ascii="Times New Roman" w:hAnsi="Times New Roman" w:eastAsia="宋体" w:cs="宋体"/>
          <w:color w:val="000000"/>
          <w:kern w:val="2"/>
          <w:sz w:val="32"/>
          <w:szCs w:val="32"/>
          <w:lang w:val="en-US" w:eastAsia="zh-CN"/>
        </w:rPr>
        <w:t>67180382</w:t>
      </w:r>
    </w:p>
    <w:bookmarkEnd w:id="0"/>
    <w:p>
      <w:pPr>
        <w:widowControl w:val="0"/>
        <w:spacing w:before="0" w:beforeAutospacing="0" w:after="0" w:afterAutospacing="0"/>
        <w:ind w:left="0" w:right="0"/>
        <w:jc w:val="left"/>
        <w:rPr>
          <w:rFonts w:hint="eastAsia" w:ascii="黑体" w:eastAsia="黑体" w:cs="黑体"/>
          <w:color w:val="000000"/>
          <w:sz w:val="36"/>
          <w:szCs w:val="36"/>
          <w:lang w:val="en-US"/>
        </w:rPr>
      </w:pPr>
      <w:r>
        <w:rPr>
          <w:rFonts w:hint="eastAsia" w:ascii="黑体" w:hAnsi="Times New Roman" w:eastAsia="黑体" w:cs="黑体"/>
          <w:color w:val="000000"/>
          <w:kern w:val="2"/>
          <w:sz w:val="36"/>
          <w:szCs w:val="36"/>
          <w:lang w:val="en-US" w:eastAsia="zh-CN"/>
        </w:rPr>
        <w:t>投诉电话：</w:t>
      </w:r>
    </w:p>
    <w:p>
      <w:pPr>
        <w:widowControl w:val="0"/>
        <w:spacing w:before="0" w:beforeAutospacing="0" w:after="0" w:afterAutospacing="0"/>
        <w:ind w:left="0" w:right="0"/>
        <w:jc w:val="left"/>
        <w:rPr>
          <w:rFonts w:hint="eastAsia" w:ascii="Times New Roman" w:hAnsi="Times New Roman" w:eastAsia="宋体" w:cs="宋体"/>
          <w:color w:val="000000"/>
          <w:kern w:val="2"/>
          <w:sz w:val="32"/>
          <w:szCs w:val="32"/>
          <w:lang w:val="en-US" w:eastAsia="zh-CN"/>
        </w:rPr>
      </w:pPr>
      <w:r>
        <w:rPr>
          <w:rFonts w:hint="eastAsia" w:ascii="Times New Roman" w:hAnsi="Times New Roman" w:eastAsia="宋体" w:cs="宋体"/>
          <w:color w:val="000000"/>
          <w:kern w:val="2"/>
          <w:sz w:val="32"/>
          <w:szCs w:val="32"/>
          <w:lang w:val="en-US" w:eastAsia="zh-CN"/>
        </w:rPr>
        <w:t>67887373</w:t>
      </w:r>
    </w:p>
    <w:p>
      <w:pPr>
        <w:widowControl w:val="0"/>
        <w:spacing w:before="0" w:beforeAutospacing="0" w:after="0" w:afterAutospacing="0"/>
        <w:ind w:left="0" w:right="0"/>
        <w:jc w:val="left"/>
        <w:rPr>
          <w:rFonts w:hint="eastAsia" w:ascii="黑体" w:hAnsi="Times New Roman" w:eastAsia="黑体" w:cs="黑体"/>
          <w:color w:val="000000"/>
          <w:kern w:val="2"/>
          <w:sz w:val="36"/>
          <w:szCs w:val="36"/>
          <w:lang w:val="en-US" w:eastAsia="zh-CN"/>
        </w:rPr>
      </w:pPr>
      <w:r>
        <w:rPr>
          <w:rFonts w:hint="eastAsia" w:ascii="黑体" w:hAnsi="Times New Roman" w:eastAsia="黑体" w:cs="黑体"/>
          <w:color w:val="000000"/>
          <w:kern w:val="2"/>
          <w:sz w:val="36"/>
          <w:szCs w:val="36"/>
          <w:lang w:val="en-US" w:eastAsia="zh-CN"/>
        </w:rPr>
        <w:t>办理地址：</w:t>
      </w:r>
    </w:p>
    <w:p>
      <w:pPr>
        <w:widowControl w:val="0"/>
        <w:spacing w:before="0" w:beforeAutospacing="0" w:after="0" w:afterAutospacing="0"/>
        <w:ind w:left="0" w:right="0"/>
        <w:jc w:val="left"/>
        <w:rPr>
          <w:rFonts w:hint="eastAsia" w:ascii="Times New Roman" w:hAnsi="Times New Roman" w:eastAsia="宋体" w:cs="宋体"/>
          <w:color w:val="000000"/>
          <w:kern w:val="2"/>
          <w:sz w:val="32"/>
          <w:szCs w:val="32"/>
          <w:lang w:val="en-US" w:eastAsia="zh-CN"/>
        </w:rPr>
      </w:pPr>
      <w:r>
        <w:rPr>
          <w:rFonts w:hint="eastAsia" w:ascii="Times New Roman" w:hAnsi="Times New Roman" w:eastAsia="宋体" w:cs="宋体"/>
          <w:color w:val="000000"/>
          <w:kern w:val="2"/>
          <w:sz w:val="32"/>
          <w:szCs w:val="32"/>
          <w:lang w:val="en-US" w:eastAsia="zh-CN"/>
        </w:rPr>
        <w:t>郑州市中原区中原西路与图强路交叉口路北郑州市政务服务大厅三楼建设项目和社会服务综合受理区。</w:t>
      </w:r>
    </w:p>
    <w:p>
      <w:pPr>
        <w:widowControl w:val="0"/>
        <w:spacing w:before="0" w:beforeAutospacing="0" w:after="0" w:afterAutospacing="0"/>
        <w:ind w:left="0" w:right="0"/>
        <w:jc w:val="left"/>
        <w:rPr>
          <w:rFonts w:hint="eastAsia" w:ascii="黑体" w:hAnsi="Times New Roman" w:eastAsia="黑体" w:cs="黑体"/>
          <w:color w:val="000000"/>
          <w:kern w:val="2"/>
          <w:sz w:val="36"/>
          <w:szCs w:val="36"/>
          <w:lang w:val="en-US" w:eastAsia="zh-CN"/>
        </w:rPr>
      </w:pPr>
      <w:r>
        <w:rPr>
          <w:rFonts w:hint="eastAsia" w:ascii="黑体" w:hAnsi="Times New Roman" w:eastAsia="黑体" w:cs="黑体"/>
          <w:color w:val="000000"/>
          <w:kern w:val="2"/>
          <w:sz w:val="36"/>
          <w:szCs w:val="36"/>
          <w:lang w:val="en-US" w:eastAsia="zh-CN"/>
        </w:rPr>
        <w:t>公交线路指引：</w:t>
      </w:r>
    </w:p>
    <w:p>
      <w:pPr>
        <w:widowControl w:val="0"/>
        <w:numPr>
          <w:ilvl w:val="0"/>
          <w:numId w:val="0"/>
        </w:numPr>
        <w:spacing w:before="0" w:beforeAutospacing="0" w:after="0" w:afterAutospacing="0"/>
        <w:ind w:right="0"/>
        <w:jc w:val="left"/>
        <w:rPr>
          <w:rFonts w:hint="eastAsia" w:ascii="Times New Roman" w:hAnsi="Times New Roman" w:eastAsia="宋体" w:cs="宋体"/>
          <w:color w:val="000000"/>
          <w:kern w:val="2"/>
          <w:sz w:val="32"/>
          <w:szCs w:val="32"/>
          <w:lang w:val="en-US" w:eastAsia="zh-CN"/>
        </w:rPr>
      </w:pPr>
      <w:r>
        <w:rPr>
          <w:rFonts w:hint="eastAsia" w:ascii="Times New Roman" w:hAnsi="Times New Roman" w:eastAsia="宋体" w:cs="宋体"/>
          <w:color w:val="000000"/>
          <w:kern w:val="2"/>
          <w:sz w:val="32"/>
          <w:szCs w:val="32"/>
          <w:lang w:val="en-US" w:eastAsia="zh-CN"/>
        </w:rPr>
        <w:t>1.郑州火车站乘坐公交60路、210路公交，或火车站至郑州市政务服务大厅的公交专线；</w:t>
      </w:r>
    </w:p>
    <w:p>
      <w:pPr>
        <w:widowControl w:val="0"/>
        <w:numPr>
          <w:ilvl w:val="0"/>
          <w:numId w:val="0"/>
        </w:numPr>
        <w:spacing w:before="0" w:beforeAutospacing="0" w:after="0" w:afterAutospacing="0"/>
        <w:ind w:right="0"/>
        <w:jc w:val="left"/>
        <w:rPr>
          <w:rFonts w:hint="eastAsia" w:ascii="Times New Roman" w:hAnsi="Times New Roman" w:eastAsia="宋体" w:cs="宋体"/>
          <w:color w:val="000000"/>
          <w:kern w:val="2"/>
          <w:sz w:val="32"/>
          <w:szCs w:val="32"/>
          <w:lang w:val="en-US" w:eastAsia="zh-CN"/>
        </w:rPr>
      </w:pPr>
      <w:r>
        <w:rPr>
          <w:rFonts w:hint="eastAsia" w:ascii="Times New Roman" w:hAnsi="Times New Roman" w:eastAsia="宋体" w:cs="宋体"/>
          <w:color w:val="000000"/>
          <w:kern w:val="2"/>
          <w:sz w:val="32"/>
          <w:szCs w:val="32"/>
          <w:lang w:val="en-US" w:eastAsia="zh-CN"/>
        </w:rPr>
        <w:t>2.地铁西流湖站乘坐至郑州市政务服务办事大厅的专线接驳车。</w:t>
      </w:r>
    </w:p>
    <w:p>
      <w:pPr>
        <w:widowControl w:val="0"/>
        <w:spacing w:before="0" w:beforeAutospacing="0" w:after="0" w:afterAutospacing="0"/>
        <w:ind w:left="0" w:right="0"/>
        <w:jc w:val="left"/>
        <w:rPr>
          <w:rFonts w:hint="eastAsia" w:ascii="黑体" w:hAnsi="Times New Roman" w:eastAsia="黑体" w:cs="黑体"/>
          <w:color w:val="000000"/>
          <w:kern w:val="2"/>
          <w:sz w:val="36"/>
          <w:szCs w:val="36"/>
          <w:lang w:val="en-US" w:eastAsia="zh-CN"/>
        </w:rPr>
      </w:pPr>
      <w:r>
        <w:rPr>
          <w:rFonts w:hint="eastAsia" w:ascii="黑体" w:hAnsi="Times New Roman" w:eastAsia="黑体" w:cs="黑体"/>
          <w:color w:val="000000"/>
          <w:kern w:val="2"/>
          <w:sz w:val="36"/>
          <w:szCs w:val="36"/>
          <w:lang w:val="en-US" w:eastAsia="zh-CN"/>
        </w:rPr>
        <w:t>结果领取方式（可选择）：</w:t>
      </w:r>
    </w:p>
    <w:p>
      <w:pPr>
        <w:widowControl w:val="0"/>
        <w:numPr>
          <w:ilvl w:val="0"/>
          <w:numId w:val="2"/>
        </w:numPr>
        <w:tabs>
          <w:tab w:val="clear" w:pos="312"/>
        </w:tabs>
        <w:spacing w:before="0" w:beforeAutospacing="0" w:after="0" w:afterAutospacing="0"/>
        <w:ind w:right="0"/>
        <w:jc w:val="left"/>
        <w:rPr>
          <w:rFonts w:hint="eastAsia" w:ascii="Times New Roman" w:hAnsi="Times New Roman" w:eastAsia="宋体" w:cs="宋体"/>
          <w:color w:val="000000"/>
          <w:kern w:val="2"/>
          <w:sz w:val="32"/>
          <w:szCs w:val="32"/>
          <w:lang w:val="en-US" w:eastAsia="zh-CN"/>
        </w:rPr>
      </w:pPr>
      <w:r>
        <w:rPr>
          <w:rFonts w:hint="eastAsia" w:ascii="Times New Roman" w:hAnsi="Times New Roman" w:eastAsia="宋体" w:cs="宋体"/>
          <w:color w:val="000000"/>
          <w:kern w:val="2"/>
          <w:sz w:val="32"/>
          <w:szCs w:val="32"/>
          <w:lang w:val="en-US" w:eastAsia="zh-CN"/>
        </w:rPr>
        <w:t>至郑州市政务服务大厅三楼建设项目和社会服务综合受理区发证窗口；</w:t>
      </w:r>
    </w:p>
    <w:p>
      <w:pPr>
        <w:widowControl w:val="0"/>
        <w:numPr>
          <w:ilvl w:val="0"/>
          <w:numId w:val="2"/>
        </w:numPr>
        <w:tabs>
          <w:tab w:val="clear" w:pos="312"/>
        </w:tabs>
        <w:spacing w:before="0" w:beforeAutospacing="0" w:after="0" w:afterAutospacing="0"/>
        <w:ind w:right="0"/>
        <w:jc w:val="left"/>
        <w:rPr>
          <w:rFonts w:hint="eastAsia" w:ascii="Times New Roman" w:hAnsi="Times New Roman" w:eastAsia="宋体" w:cs="宋体"/>
          <w:color w:val="000000"/>
          <w:kern w:val="2"/>
          <w:sz w:val="32"/>
          <w:szCs w:val="32"/>
          <w:lang w:val="en-US" w:eastAsia="zh-CN"/>
        </w:rPr>
      </w:pPr>
      <w:r>
        <w:rPr>
          <w:rFonts w:hint="eastAsia" w:ascii="Times New Roman" w:hAnsi="Times New Roman" w:eastAsia="宋体" w:cs="宋体"/>
          <w:color w:val="000000"/>
          <w:kern w:val="2"/>
          <w:sz w:val="32"/>
          <w:szCs w:val="32"/>
          <w:lang w:val="en-US" w:eastAsia="zh-CN"/>
        </w:rPr>
        <w:t>免费邮寄送达。</w:t>
      </w:r>
    </w:p>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Wingdings 2"/>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Arial"/>
    <w:panose1 w:val="02070309020205020404"/>
    <w:charset w:val="01"/>
    <w:family w:val="modern"/>
    <w:pitch w:val="default"/>
    <w:sig w:usb0="E0002AFF" w:usb1="C0007843" w:usb2="00000009" w:usb3="00000000" w:csb0="400001FF" w:csb1="FFFF0000"/>
  </w:font>
  <w:font w:name="Symbol">
    <w:altName w:val="Bookshelf Symbol 7"/>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Wingdings 2">
    <w:panose1 w:val="05020102010507070707"/>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 w:name="Bookshelf Symbol 7">
    <w:panose1 w:val="05010101010101010101"/>
    <w:charset w:val="00"/>
    <w:family w:val="auto"/>
    <w:pitch w:val="default"/>
    <w:sig w:usb0="00000000" w:usb1="00000000" w:usb2="00000000" w:usb3="00000000" w:csb0="80000000" w:csb1="00000000"/>
  </w:font>
  <w:font w:name="仿宋">
    <w:altName w:val="仿宋_GB2312"/>
    <w:panose1 w:val="02010609060101010101"/>
    <w:charset w:val="86"/>
    <w:family w:val="auto"/>
    <w:pitch w:val="default"/>
    <w:sig w:usb0="00000000" w:usb1="00000000"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91163"/>
    <w:multiLevelType w:val="multilevel"/>
    <w:tmpl w:val="1FC91163"/>
    <w:lvl w:ilvl="0" w:tentative="0">
      <w:start w:val="1"/>
      <w:numFmt w:val="decimal"/>
      <w:suff w:val="nothing"/>
      <w:lvlText w:val="%1　"/>
      <w:lvlJc w:val="left"/>
      <w:rPr>
        <w:rFonts w:hint="eastAsia" w:ascii="黑体" w:hAnsi="Times New Roman" w:eastAsia="黑体" w:cs="Times New Roman"/>
        <w:b w:val="0"/>
        <w:i w:val="0"/>
        <w:sz w:val="21"/>
        <w:szCs w:val="21"/>
      </w:rPr>
    </w:lvl>
    <w:lvl w:ilvl="1" w:tentative="0">
      <w:start w:val="1"/>
      <w:numFmt w:val="decimal"/>
      <w:pStyle w:val="5"/>
      <w:suff w:val="nothing"/>
      <w:lvlText w:val="%1.%2　"/>
      <w:lvlJc w:val="left"/>
      <w:pPr>
        <w:ind w:left="284"/>
      </w:pPr>
      <w:rPr>
        <w:rFonts w:hint="eastAsia" w:ascii="黑体" w:hAnsi="Times New Roman" w:eastAsia="黑体" w:cs="Times New Roman"/>
        <w:b w:val="0"/>
        <w:bCs w:val="0"/>
        <w:i w:val="0"/>
        <w:iCs w:val="0"/>
        <w:caps w:val="0"/>
        <w:strike w:val="0"/>
        <w:dstrike w:val="0"/>
        <w:spacing w:val="0"/>
        <w:kern w:val="0"/>
        <w:position w:val="0"/>
        <w:sz w:val="21"/>
        <w:szCs w:val="21"/>
        <w:u w:val="none"/>
      </w:rPr>
    </w:lvl>
    <w:lvl w:ilvl="2" w:tentative="0">
      <w:start w:val="1"/>
      <w:numFmt w:val="decimal"/>
      <w:suff w:val="nothing"/>
      <w:lvlText w:val="%1.%2.%3　"/>
      <w:lvlJc w:val="left"/>
      <w:pPr>
        <w:ind w:left="630"/>
      </w:pPr>
      <w:rPr>
        <w:rFonts w:hint="eastAsia" w:ascii="黑体" w:hAnsi="Times New Roman" w:eastAsia="黑体" w:cs="Times New Roman"/>
        <w:b w:val="0"/>
        <w:i w:val="0"/>
        <w:sz w:val="21"/>
      </w:rPr>
    </w:lvl>
    <w:lvl w:ilvl="3" w:tentative="0">
      <w:start w:val="1"/>
      <w:numFmt w:val="decimal"/>
      <w:suff w:val="nothing"/>
      <w:lvlText w:val="%1.%2.%3.%4　"/>
      <w:lvlJc w:val="left"/>
      <w:pPr>
        <w:ind w:left="735"/>
      </w:pPr>
      <w:rPr>
        <w:rFonts w:hint="eastAsia" w:ascii="黑体" w:hAnsi="Times New Roman" w:eastAsia="黑体" w:cs="Times New Roman"/>
        <w:b w:val="0"/>
        <w:i w:val="0"/>
        <w:sz w:val="21"/>
      </w:rPr>
    </w:lvl>
    <w:lvl w:ilvl="4" w:tentative="0">
      <w:start w:val="1"/>
      <w:numFmt w:val="decimal"/>
      <w:suff w:val="nothing"/>
      <w:lvlText w:val="%1.%2.%3.%4.%5　"/>
      <w:lvlJc w:val="left"/>
      <w:pPr>
        <w:ind w:left="1050"/>
      </w:pPr>
      <w:rPr>
        <w:rFonts w:hint="eastAsia" w:ascii="黑体" w:hAnsi="Times New Roman" w:eastAsia="黑体" w:cs="Times New Roman"/>
        <w:b w:val="0"/>
        <w:i w:val="0"/>
        <w:sz w:val="21"/>
      </w:rPr>
    </w:lvl>
    <w:lvl w:ilvl="5" w:tentative="0">
      <w:start w:val="1"/>
      <w:numFmt w:val="decimal"/>
      <w:suff w:val="nothing"/>
      <w:lvlText w:val="%1.%2.%3.%4.%5.%6　"/>
      <w:lvlJc w:val="left"/>
      <w:rPr>
        <w:rFonts w:hint="eastAsia" w:ascii="黑体" w:hAnsi="Times New Roman" w:eastAsia="黑体" w:cs="Times New Roman"/>
        <w:b w:val="0"/>
        <w:i w:val="0"/>
        <w:sz w:val="21"/>
      </w:rPr>
    </w:lvl>
    <w:lvl w:ilvl="6" w:tentative="0">
      <w:start w:val="1"/>
      <w:numFmt w:val="decimal"/>
      <w:suff w:val="nothing"/>
      <w:lvlText w:val="%1%2.%3.%4.%5.%6.%7　"/>
      <w:lvlJc w:val="left"/>
      <w:rPr>
        <w:rFonts w:hint="eastAsia" w:ascii="黑体" w:hAnsi="Times New Roman" w:eastAsia="黑体" w:cs="Times New Roman"/>
        <w:b w:val="0"/>
        <w:i w:val="0"/>
        <w:sz w:val="21"/>
      </w:rPr>
    </w:lvl>
    <w:lvl w:ilvl="7" w:tentative="0">
      <w:start w:val="1"/>
      <w:numFmt w:val="decimal"/>
      <w:lvlText w:val="%1.%2.%3.%4.%5.%6.%7.%8"/>
      <w:lvlJc w:val="left"/>
      <w:pPr>
        <w:tabs>
          <w:tab w:val="left" w:pos="4351"/>
        </w:tabs>
        <w:ind w:left="3969" w:hanging="1418"/>
      </w:pPr>
      <w:rPr>
        <w:rFonts w:hint="eastAsia" w:cs="Times New Roman"/>
      </w:rPr>
    </w:lvl>
    <w:lvl w:ilvl="8" w:tentative="0">
      <w:start w:val="1"/>
      <w:numFmt w:val="decimal"/>
      <w:lvlText w:val="%1.%2.%3.%4.%5.%6.%7.%8.%9"/>
      <w:lvlJc w:val="left"/>
      <w:pPr>
        <w:tabs>
          <w:tab w:val="left" w:pos="4777"/>
        </w:tabs>
        <w:ind w:left="4677" w:hanging="1700"/>
      </w:pPr>
      <w:rPr>
        <w:rFonts w:hint="eastAsia" w:cs="Times New Roman"/>
      </w:rPr>
    </w:lvl>
  </w:abstractNum>
  <w:abstractNum w:abstractNumId="1">
    <w:nsid w:val="3156623A"/>
    <w:multiLevelType w:val="singleLevel"/>
    <w:tmpl w:val="3156623A"/>
    <w:lvl w:ilvl="0" w:tentative="0">
      <w:start w:val="1"/>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056749B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 w:hAnsi="仿宋" w:eastAsia="仿宋" w:cs="仿宋"/>
      <w:snapToGrid w:val="0"/>
      <w:kern w:val="2"/>
      <w:sz w:val="32"/>
      <w:szCs w:val="32"/>
      <w:lang w:val="en-US" w:eastAsia="zh-CN" w:bidi="ar-SA"/>
    </w:rPr>
  </w:style>
  <w:style w:type="character" w:default="1" w:styleId="2">
    <w:name w:val="Default Paragraph Font"/>
    <w:semiHidden/>
    <w:uiPriority w:val="0"/>
  </w:style>
  <w:style w:type="table" w:default="1" w:styleId="3">
    <w:name w:val="Normal Table"/>
    <w:semiHidden/>
    <w:unhideWhenUsed/>
    <w:uiPriority w:val="99"/>
    <w:tblPr>
      <w:tblLayout w:type="fixed"/>
      <w:tblCellMar>
        <w:top w:w="0" w:type="dxa"/>
        <w:left w:w="108" w:type="dxa"/>
        <w:bottom w:w="0" w:type="dxa"/>
        <w:right w:w="108" w:type="dxa"/>
      </w:tblCellMar>
    </w:tblPr>
  </w:style>
  <w:style w:type="paragraph" w:customStyle="1" w:styleId="4">
    <w:name w:val="一级无"/>
    <w:basedOn w:val="5"/>
    <w:qFormat/>
    <w:uiPriority w:val="99"/>
    <w:pPr>
      <w:spacing w:beforeLines="0"/>
    </w:pPr>
    <w:rPr>
      <w:rFonts w:ascii="宋体" w:eastAsia="宋体"/>
    </w:rPr>
  </w:style>
  <w:style w:type="paragraph" w:customStyle="1" w:styleId="5">
    <w:name w:val="一级条标题"/>
    <w:next w:val="6"/>
    <w:qFormat/>
    <w:uiPriority w:val="0"/>
    <w:pPr>
      <w:numPr>
        <w:ilvl w:val="1"/>
        <w:numId w:val="1"/>
      </w:numPr>
      <w:spacing w:beforeLines="50" w:afterLines="50"/>
      <w:ind w:left="735"/>
      <w:outlineLvl w:val="2"/>
    </w:pPr>
    <w:rPr>
      <w:rFonts w:ascii="黑体" w:hAnsi="Times New Roman" w:eastAsia="黑体" w:cs="Times New Roman"/>
      <w:sz w:val="21"/>
      <w:szCs w:val="21"/>
      <w:lang w:val="en-US" w:eastAsia="zh-CN" w:bidi="ar-SA"/>
    </w:rPr>
  </w:style>
  <w:style w:type="paragraph" w:customStyle="1" w:styleId="6">
    <w:name w:val="段"/>
    <w:qFormat/>
    <w:uiPriority w:val="99"/>
    <w:pPr>
      <w:autoSpaceDE w:val="0"/>
      <w:autoSpaceDN w:val="0"/>
      <w:ind w:firstLine="200" w:firstLineChars="200"/>
      <w:jc w:val="both"/>
    </w:pPr>
    <w:rPr>
      <w:rFonts w:ascii="宋体" w:hAnsi="Times New Roman" w:eastAsia="宋体" w:cs="Times New Roman"/>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2018-10-15T02:39:00Z</dcterms:created>
  <dc:creator>Administrator</dc:creator>
  <cp:lastModifiedBy>Administrator</cp:lastModifiedBy>
  <dcterms:modified xsi:type="dcterms:W3CDTF">2018-10-30T02:49:25Z</dcterms:modified>
  <dc:title>省定标准</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