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bidi="ar"/>
        </w:rPr>
      </w:pPr>
      <w:r>
        <w:rPr>
          <w:rFonts w:hint="eastAsia" w:ascii="Times New Roman" w:hAnsi="Times New Roman" w:eastAsia="宋体" w:cs="宋体"/>
          <w:color w:val="000000"/>
          <w:kern w:val="2"/>
          <w:sz w:val="28"/>
          <w:szCs w:val="28"/>
          <w:lang w:val="en-US" w:eastAsia="zh-CN" w:bidi="ar"/>
        </w:rPr>
        <w:t>省定标准</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郑州市政务服务办事大厅</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000000"/>
          <w:kern w:val="2"/>
          <w:sz w:val="44"/>
          <w:szCs w:val="44"/>
          <w:lang w:val="en-US" w:eastAsia="zh-CN" w:bidi="ar"/>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bidi="ar"/>
        </w:rPr>
        <w:t>出具加工贸易企业经营状况和生产能力证明办事指南</w:t>
      </w:r>
    </w:p>
    <w:p>
      <w:pPr>
        <w:jc w:val="center"/>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w:t>
      </w:r>
      <w:r>
        <w:rPr>
          <w:rFonts w:hint="eastAsia" w:ascii="宋体" w:hAnsi="宋体" w:eastAsia="宋体" w:cs="宋体"/>
          <w:sz w:val="32"/>
          <w:szCs w:val="32"/>
        </w:rPr>
        <w:t>出具加工贸易企业经营状况和生产能力证明</w:t>
      </w:r>
      <w:r>
        <w:rPr>
          <w:rFonts w:hint="eastAsia" w:ascii="宋体" w:hAnsi="宋体" w:eastAsia="宋体" w:cs="宋体"/>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中国•郑州</w:t>
      </w:r>
    </w:p>
    <w:p>
      <w:pPr>
        <w:keepNext w:val="0"/>
        <w:keepLines w:val="0"/>
        <w:widowControl w:val="0"/>
        <w:suppressLineNumbers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实施主体：</w:t>
      </w:r>
    </w:p>
    <w:p>
      <w:pPr>
        <w:pStyle w:val="4"/>
        <w:numPr>
          <w:ilvl w:val="0"/>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适用范围：</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全市申请</w:t>
      </w:r>
      <w:r>
        <w:rPr>
          <w:rFonts w:hint="eastAsia" w:ascii="宋体" w:hAnsi="宋体" w:eastAsia="宋体" w:cs="宋体"/>
          <w:sz w:val="32"/>
          <w:szCs w:val="32"/>
        </w:rPr>
        <w:t>出具加工贸易企业经营状况和生产能力证明</w:t>
      </w:r>
      <w:r>
        <w:rPr>
          <w:rFonts w:hint="eastAsia" w:ascii="宋体" w:hAnsi="宋体" w:eastAsia="宋体" w:cs="宋体"/>
          <w:color w:val="000000"/>
          <w:kern w:val="2"/>
          <w:sz w:val="32"/>
          <w:szCs w:val="32"/>
          <w:lang w:val="en-US" w:eastAsia="zh-CN" w:bidi="ar"/>
        </w:rPr>
        <w:t>的许可</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事项类别：</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其他职权</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实施依据：</w:t>
      </w:r>
    </w:p>
    <w:p>
      <w:pPr>
        <w:keepNext w:val="0"/>
        <w:keepLines w:val="0"/>
        <w:widowControl w:val="0"/>
        <w:suppressLineNumbers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rPr>
        <w:t>商务部、海关总署公告2016年第45号》二</w:t>
      </w:r>
      <w:r>
        <w:rPr>
          <w:rFonts w:hint="eastAsia" w:ascii="宋体" w:hAnsi="宋体" w:eastAsia="宋体" w:cs="宋体"/>
          <w:sz w:val="32"/>
          <w:szCs w:val="32"/>
          <w:lang w:eastAsia="zh-CN"/>
        </w:rPr>
        <w:t>；</w:t>
      </w:r>
      <w:r>
        <w:rPr>
          <w:rFonts w:hint="eastAsia" w:ascii="Times New Roman" w:hAnsi="Times New Roman" w:eastAsia="仿宋_GB2312"/>
          <w:sz w:val="24"/>
        </w:rPr>
        <w:t>《</w:t>
      </w:r>
      <w:r>
        <w:rPr>
          <w:rFonts w:hint="eastAsia" w:ascii="宋体" w:hAnsi="宋体" w:eastAsia="宋体" w:cs="宋体"/>
          <w:sz w:val="32"/>
          <w:szCs w:val="32"/>
        </w:rPr>
        <w:t>商务部办公厅关于取消加工贸易业务审批后续工作的通知》第一条</w:t>
      </w:r>
      <w:r>
        <w:rPr>
          <w:rFonts w:hint="eastAsia" w:ascii="宋体" w:hAnsi="宋体" w:eastAsia="宋体" w:cs="宋体"/>
          <w:sz w:val="32"/>
          <w:szCs w:val="32"/>
          <w:lang w:eastAsia="zh-CN"/>
        </w:rPr>
        <w:t>。</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申请材料：</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营业执照；</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开户许可证；</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企业财务报告；</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社保证明；</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环保验收文件；</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消防验收文件；</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安全验收文件；</w:t>
      </w:r>
    </w:p>
    <w:p>
      <w:pPr>
        <w:keepNext w:val="0"/>
        <w:keepLines w:val="0"/>
        <w:widowControl w:val="0"/>
        <w:numPr>
          <w:ilvl w:val="0"/>
          <w:numId w:val="2"/>
        </w:numPr>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加工贸易企业经营情况及生产能力证明。</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承诺时限：</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2"/>
          <w:sz w:val="32"/>
          <w:szCs w:val="32"/>
          <w:lang w:val="en-US" w:eastAsia="zh-CN" w:bidi="ar"/>
        </w:rPr>
      </w:pPr>
      <w:r>
        <w:rPr>
          <w:rFonts w:hint="eastAsia" w:ascii="宋体" w:hAnsi="宋体" w:eastAsia="宋体" w:cs="宋体"/>
          <w:color w:val="000000"/>
          <w:kern w:val="2"/>
          <w:sz w:val="32"/>
          <w:szCs w:val="32"/>
          <w:lang w:val="en-US" w:eastAsia="zh-CN" w:bidi="ar"/>
        </w:rPr>
        <w:t>5个工作日</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收费标准：</w:t>
      </w:r>
    </w:p>
    <w:p>
      <w:pPr>
        <w:keepNext w:val="0"/>
        <w:keepLines w:val="0"/>
        <w:widowControl w:val="0"/>
        <w:suppressLineNumbers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bidi="ar"/>
        </w:rPr>
        <w:t>不收费</w:t>
      </w:r>
    </w:p>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咨询电话：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bookmarkStart w:id="0" w:name="_GoBack"/>
      <w:r>
        <w:rPr>
          <w:rFonts w:hint="eastAsia" w:ascii="Times New Roman" w:hAnsi="Times New Roman" w:eastAsia="宋体" w:cs="宋体"/>
          <w:color w:val="000000"/>
          <w:kern w:val="2"/>
          <w:sz w:val="32"/>
          <w:szCs w:val="32"/>
          <w:lang w:val="en-US" w:eastAsia="zh-CN" w:bidi="ar"/>
        </w:rPr>
        <w:t>67182082</w:t>
      </w:r>
    </w:p>
    <w:bookmarkEnd w:id="0"/>
    <w:p>
      <w:pPr>
        <w:keepNext w:val="0"/>
        <w:keepLines w:val="0"/>
        <w:widowControl w:val="0"/>
        <w:suppressLineNumbers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bidi="ar"/>
        </w:rPr>
        <w:t>投诉电话：</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67887373</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办理地址：</w:t>
      </w:r>
    </w:p>
    <w:p>
      <w:pPr>
        <w:keepNext w:val="0"/>
        <w:keepLines w:val="0"/>
        <w:widowControl w:val="0"/>
        <w:suppressLineNumbers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郑州市中原区中原西路与图强路交叉口路北郑州市政务服务大厅三楼建设项目和社会服务综合受理区。</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公交线路指引：</w:t>
      </w:r>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1.郑州火车站乘坐公交60路、210路公交，或火车站至郑州市政务服务大厅的公交专线；</w:t>
      </w:r>
    </w:p>
    <w:p>
      <w:pPr>
        <w:keepNext w:val="0"/>
        <w:keepLines w:val="0"/>
        <w:widowControl w:val="0"/>
        <w:numPr>
          <w:ilvl w:val="0"/>
          <w:numId w:val="0"/>
        </w:numPr>
        <w:suppressLineNumbers w:val="0"/>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2.地铁西流湖站乘坐至郑州市政务服务办事大厅的专线接驳车。</w:t>
      </w:r>
    </w:p>
    <w:p>
      <w:pPr>
        <w:keepNext w:val="0"/>
        <w:keepLines w:val="0"/>
        <w:widowControl w:val="0"/>
        <w:suppressLineNumbers w:val="0"/>
        <w:spacing w:before="0" w:beforeAutospacing="0" w:after="0" w:afterAutospacing="0"/>
        <w:ind w:left="0" w:right="0"/>
        <w:jc w:val="left"/>
        <w:rPr>
          <w:rFonts w:hint="eastAsia" w:ascii="黑体" w:hAnsi="Times New Roman" w:eastAsia="黑体" w:cs="黑体"/>
          <w:color w:val="000000"/>
          <w:kern w:val="2"/>
          <w:sz w:val="36"/>
          <w:szCs w:val="36"/>
          <w:lang w:val="en-US" w:eastAsia="zh-CN" w:bidi="ar"/>
        </w:rPr>
      </w:pPr>
      <w:r>
        <w:rPr>
          <w:rFonts w:hint="eastAsia" w:ascii="黑体" w:hAnsi="Times New Roman" w:eastAsia="黑体" w:cs="黑体"/>
          <w:color w:val="000000"/>
          <w:kern w:val="2"/>
          <w:sz w:val="36"/>
          <w:szCs w:val="36"/>
          <w:lang w:val="en-US" w:eastAsia="zh-CN" w:bidi="ar"/>
        </w:rPr>
        <w:t>结果领取方式（可选择）：</w:t>
      </w:r>
    </w:p>
    <w:p>
      <w:pPr>
        <w:keepNext w:val="0"/>
        <w:keepLines w:val="0"/>
        <w:widowControl w:val="0"/>
        <w:numPr>
          <w:ilvl w:val="0"/>
          <w:numId w:val="3"/>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至郑州市政务服务大厅三楼建设项目和社会服务综合受理区发证窗口；</w:t>
      </w:r>
    </w:p>
    <w:p>
      <w:pPr>
        <w:keepNext w:val="0"/>
        <w:keepLines w:val="0"/>
        <w:widowControl w:val="0"/>
        <w:numPr>
          <w:ilvl w:val="0"/>
          <w:numId w:val="3"/>
        </w:numPr>
        <w:suppressLineNumbers w:val="0"/>
        <w:tabs>
          <w:tab w:val="clear" w:pos="312"/>
        </w:tabs>
        <w:spacing w:before="0" w:beforeAutospacing="0" w:after="0" w:afterAutospacing="0"/>
        <w:ind w:right="0" w:rightChars="0"/>
        <w:jc w:val="left"/>
        <w:rPr>
          <w:rFonts w:hint="eastAsia" w:ascii="Times New Roman" w:hAnsi="Times New Roman" w:eastAsia="宋体" w:cs="宋体"/>
          <w:color w:val="000000"/>
          <w:kern w:val="2"/>
          <w:sz w:val="32"/>
          <w:szCs w:val="32"/>
          <w:lang w:val="en-US" w:eastAsia="zh-CN" w:bidi="ar"/>
        </w:rPr>
      </w:pPr>
      <w:r>
        <w:rPr>
          <w:rFonts w:hint="eastAsia" w:ascii="Times New Roman" w:hAnsi="Times New Roman" w:eastAsia="宋体" w:cs="宋体"/>
          <w:color w:val="000000"/>
          <w:kern w:val="2"/>
          <w:sz w:val="32"/>
          <w:szCs w:val="32"/>
          <w:lang w:val="en-US" w:eastAsia="zh-CN" w:bidi="ar"/>
        </w:rPr>
        <w:t>免费邮寄送达。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3156623A"/>
    <w:multiLevelType w:val="singleLevel"/>
    <w:tmpl w:val="3156623A"/>
    <w:lvl w:ilvl="0" w:tentative="0">
      <w:start w:val="1"/>
      <w:numFmt w:val="decimal"/>
      <w:lvlText w:val="%1."/>
      <w:lvlJc w:val="left"/>
      <w:pPr>
        <w:tabs>
          <w:tab w:val="left" w:pos="312"/>
        </w:tabs>
      </w:pPr>
    </w:lvl>
  </w:abstractNum>
  <w:abstractNum w:abstractNumId="2">
    <w:nsid w:val="69BB74DF"/>
    <w:multiLevelType w:val="singleLevel"/>
    <w:tmpl w:val="69BB74DF"/>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6206A"/>
    <w:rsid w:val="011D27BB"/>
    <w:rsid w:val="0D06206A"/>
    <w:rsid w:val="69F5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after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2018-10-15T02:10:00Z</dcterms:created>
  <dc:creator>Administrator</dc:creator>
  <cp:lastModifiedBy>Administrator</cp:lastModifiedBy>
  <dcterms:modified xsi:type="dcterms:W3CDTF">2018-10-30T02:52:53Z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