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bidi="ar"/>
        </w:rPr>
      </w:pPr>
      <w:r>
        <w:rPr>
          <w:rFonts w:hint="eastAsia" w:ascii="Times New Roman" w:hAnsi="Times New Roman" w:eastAsia="宋体" w:cs="宋体"/>
          <w:color w:val="000000"/>
          <w:kern w:val="2"/>
          <w:sz w:val="28"/>
          <w:szCs w:val="28"/>
          <w:lang w:val="en-US" w:eastAsia="zh-CN" w:bidi="ar"/>
        </w:rPr>
        <w:t>省定标准</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郑州市政务服务办事大厅</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000000"/>
          <w:kern w:val="2"/>
          <w:sz w:val="44"/>
          <w:szCs w:val="44"/>
          <w:lang w:val="en-US" w:eastAsia="zh-CN" w:bidi="ar"/>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bidi="ar"/>
        </w:rPr>
        <w:t>单用途商业预付卡备案登记办事指南</w:t>
      </w:r>
    </w:p>
    <w:p>
      <w:pPr>
        <w:jc w:val="center"/>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w:t>
      </w:r>
      <w:r>
        <w:rPr>
          <w:rFonts w:hint="eastAsia" w:ascii="宋体" w:hAnsi="宋体" w:eastAsia="宋体" w:cs="宋体"/>
          <w:sz w:val="32"/>
          <w:szCs w:val="32"/>
        </w:rPr>
        <w:t>单用途商业预付卡备案</w:t>
      </w:r>
      <w:r>
        <w:rPr>
          <w:rFonts w:hint="eastAsia" w:ascii="宋体" w:hAnsi="宋体" w:eastAsia="宋体" w:cs="宋体"/>
          <w:sz w:val="32"/>
          <w:szCs w:val="32"/>
          <w:lang w:val="en-US" w:eastAsia="zh-CN"/>
        </w:rPr>
        <w:t>登记</w:t>
      </w:r>
      <w:r>
        <w:rPr>
          <w:rFonts w:hint="eastAsia" w:ascii="宋体" w:hAnsi="宋体" w:eastAsia="宋体" w:cs="宋体"/>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中国•郑州</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color w:val="000000"/>
          <w:kern w:val="2"/>
          <w:sz w:val="36"/>
          <w:szCs w:val="36"/>
          <w:lang w:val="en-US" w:eastAsia="zh-CN" w:bidi="ar"/>
        </w:rPr>
      </w:pPr>
    </w:p>
    <w:p>
      <w:pPr>
        <w:keepNext w:val="0"/>
        <w:keepLines w:val="0"/>
        <w:widowControl w:val="0"/>
        <w:suppressLineNumbers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实施主体：</w:t>
      </w:r>
    </w:p>
    <w:p>
      <w:pPr>
        <w:pStyle w:val="5"/>
        <w:numPr>
          <w:ilvl w:val="0"/>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适用范围：</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全市申请</w:t>
      </w:r>
      <w:r>
        <w:rPr>
          <w:rFonts w:hint="eastAsia" w:ascii="宋体" w:hAnsi="宋体" w:eastAsia="宋体" w:cs="宋体"/>
          <w:sz w:val="32"/>
          <w:szCs w:val="32"/>
        </w:rPr>
        <w:t>出具单用途商业预付卡备案</w:t>
      </w:r>
      <w:r>
        <w:rPr>
          <w:rFonts w:hint="eastAsia" w:ascii="宋体" w:hAnsi="宋体" w:eastAsia="宋体" w:cs="宋体"/>
          <w:sz w:val="32"/>
          <w:szCs w:val="32"/>
          <w:lang w:val="en-US" w:eastAsia="zh-CN"/>
        </w:rPr>
        <w:t>登记</w:t>
      </w:r>
      <w:r>
        <w:rPr>
          <w:rFonts w:hint="eastAsia" w:ascii="宋体" w:hAnsi="宋体" w:eastAsia="宋体" w:cs="宋体"/>
          <w:color w:val="000000"/>
          <w:kern w:val="2"/>
          <w:sz w:val="32"/>
          <w:szCs w:val="32"/>
          <w:lang w:val="en-US" w:eastAsia="zh-CN" w:bidi="ar"/>
        </w:rPr>
        <w:t>的许可</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事项类别：</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其他职权</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实施依据：</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rPr>
        <w:t>《单用途商业预付卡管理办法》第二条</w:t>
      </w:r>
      <w:r>
        <w:rPr>
          <w:rFonts w:hint="eastAsia" w:ascii="宋体" w:hAnsi="宋体" w:eastAsia="宋体" w:cs="宋体"/>
          <w:sz w:val="32"/>
          <w:szCs w:val="32"/>
          <w:lang w:eastAsia="zh-CN"/>
        </w:rPr>
        <w:t>；</w:t>
      </w:r>
      <w:r>
        <w:rPr>
          <w:rFonts w:hint="eastAsia" w:ascii="宋体" w:hAnsi="宋体" w:eastAsia="宋体" w:cs="宋体"/>
          <w:sz w:val="32"/>
          <w:szCs w:val="32"/>
        </w:rPr>
        <w:t>《单用途商业预付卡管理办法》第七条</w:t>
      </w:r>
      <w:r>
        <w:rPr>
          <w:rFonts w:hint="eastAsia" w:ascii="宋体" w:hAnsi="宋体" w:eastAsia="宋体" w:cs="宋体"/>
          <w:sz w:val="32"/>
          <w:szCs w:val="32"/>
          <w:lang w:eastAsia="zh-CN"/>
        </w:rPr>
        <w:t>；</w:t>
      </w:r>
      <w:r>
        <w:rPr>
          <w:rFonts w:hint="eastAsia" w:ascii="宋体" w:hAnsi="宋体" w:eastAsia="宋体" w:cs="宋体"/>
          <w:sz w:val="32"/>
          <w:szCs w:val="32"/>
        </w:rPr>
        <w:t>《单用途商业预付卡管理办法》第八条</w:t>
      </w:r>
      <w:r>
        <w:rPr>
          <w:rFonts w:hint="eastAsia" w:ascii="宋体" w:hAnsi="宋体" w:eastAsia="宋体" w:cs="宋体"/>
          <w:sz w:val="32"/>
          <w:szCs w:val="32"/>
          <w:lang w:eastAsia="zh-CN"/>
        </w:rPr>
        <w:t>；</w:t>
      </w:r>
      <w:r>
        <w:rPr>
          <w:rFonts w:hint="eastAsia" w:ascii="宋体" w:hAnsi="宋体" w:eastAsia="宋体" w:cs="宋体"/>
          <w:sz w:val="32"/>
          <w:szCs w:val="32"/>
        </w:rPr>
        <w:t>《单用途商业预付卡管理办法》第九条</w:t>
      </w:r>
      <w:r>
        <w:rPr>
          <w:rFonts w:hint="eastAsia" w:ascii="宋体" w:hAnsi="宋体" w:eastAsia="宋体" w:cs="宋体"/>
          <w:sz w:val="32"/>
          <w:szCs w:val="32"/>
          <w:lang w:eastAsia="zh-CN"/>
        </w:rPr>
        <w:t>；</w:t>
      </w:r>
      <w:r>
        <w:rPr>
          <w:rFonts w:hint="eastAsia" w:ascii="宋体" w:hAnsi="宋体" w:eastAsia="宋体" w:cs="宋体"/>
          <w:sz w:val="32"/>
          <w:szCs w:val="32"/>
        </w:rPr>
        <w:t>《单用途商业预付卡管理办法》第十一条</w:t>
      </w:r>
      <w:r>
        <w:rPr>
          <w:rFonts w:hint="eastAsia" w:ascii="宋体" w:hAnsi="宋体" w:eastAsia="宋体" w:cs="宋体"/>
          <w:sz w:val="32"/>
          <w:szCs w:val="32"/>
          <w:lang w:eastAsia="zh-CN"/>
        </w:rPr>
        <w:t>；</w:t>
      </w:r>
      <w:r>
        <w:rPr>
          <w:rFonts w:hint="eastAsia" w:ascii="宋体" w:hAnsi="宋体" w:eastAsia="宋体" w:cs="宋体"/>
          <w:sz w:val="32"/>
          <w:szCs w:val="32"/>
        </w:rPr>
        <w:t>《单用途商业预付卡管理办法》第十二条</w:t>
      </w:r>
      <w:r>
        <w:rPr>
          <w:rFonts w:hint="eastAsia" w:ascii="宋体" w:hAnsi="宋体" w:eastAsia="宋体" w:cs="宋体"/>
          <w:sz w:val="32"/>
          <w:szCs w:val="32"/>
          <w:lang w:eastAsia="zh-CN"/>
        </w:rPr>
        <w:t>。</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申请材料：</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《单用途卡发卡企业备案表》；</w:t>
      </w:r>
    </w:p>
    <w:p>
      <w:pPr>
        <w:keepNext w:val="0"/>
        <w:keepLines w:val="0"/>
        <w:widowControl w:val="0"/>
        <w:numPr>
          <w:ilvl w:val="0"/>
          <w:numId w:val="0"/>
        </w:numPr>
        <w:suppressLineNumbers w:val="0"/>
        <w:spacing w:before="0" w:beforeAutospacing="0" w:after="0" w:afterAutospacing="0"/>
        <w:ind w:right="0" w:rightChars="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2.《企业法人营业执照》（副本）复印件；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3.组织机构代码证复印件；发卡企业为外商投资企业的，还应提交外商投资企业批准证书复印件；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4.经审计机构审计的上一年度财务报表（加盖公章）；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5.实体卡样本（正反面）、虚拟卡记载的信息样本；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6.单用途卡业务、资金管理制度；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7.单用途卡购卡章程、协议；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8.资金存管账户信息和资金存管协议。</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承诺时限：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5个工作日</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收费标准：</w:t>
      </w:r>
    </w:p>
    <w:p>
      <w:pPr>
        <w:keepNext w:val="0"/>
        <w:keepLines w:val="0"/>
        <w:widowControl w:val="0"/>
        <w:suppressLineNumbers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bidi="ar"/>
        </w:rPr>
        <w:t>不收费</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咨询电话：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86615002</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投诉电话：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67887373</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办理地址：</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郑州市中原区中原西路与图强路交叉口路北郑州市政务服务大厅三楼建设项目和社会服务综合受理区。</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公交线路指引：</w:t>
      </w:r>
      <w:bookmarkStart w:id="0" w:name="_GoBack"/>
      <w:bookmarkEnd w:id="0"/>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1.郑州火车站乘坐公交60路、210路公交，或火车站至郑州市政务服务大厅的公交专线；</w:t>
      </w:r>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2.地铁西流湖站乘坐至郑州市政务服务办事大厅的专线接驳车。</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结果领取方式（可选择）：</w:t>
      </w:r>
    </w:p>
    <w:p>
      <w:pPr>
        <w:keepNext w:val="0"/>
        <w:keepLines w:val="0"/>
        <w:widowControl w:val="0"/>
        <w:numPr>
          <w:ilvl w:val="0"/>
          <w:numId w:val="3"/>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至郑州市政务服务大厅三楼建设项目和社会服务综合受理区发证窗口；</w:t>
      </w:r>
    </w:p>
    <w:p>
      <w:pPr>
        <w:keepNext w:val="0"/>
        <w:keepLines w:val="0"/>
        <w:widowControl w:val="0"/>
        <w:numPr>
          <w:ilvl w:val="0"/>
          <w:numId w:val="3"/>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免费邮寄送达。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6"/>
      <w:suff w:val="nothing"/>
      <w:lvlText w:val="%1.%2　"/>
      <w:lvlJc w:val="left"/>
      <w:pPr>
        <w:ind w:left="284"/>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abstractNum w:abstractNumId="2">
    <w:nsid w:val="6F6E1712"/>
    <w:multiLevelType w:val="singleLevel"/>
    <w:tmpl w:val="6F6E1712"/>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E3503"/>
    <w:rsid w:val="0C1823F8"/>
    <w:rsid w:val="321167AA"/>
    <w:rsid w:val="53CE3503"/>
    <w:rsid w:val="7656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val="0"/>
      <w:spacing w:before="100" w:beforeLines="0" w:beforeAutospacing="1" w:after="100" w:afterLines="0" w:afterAutospacing="1"/>
      <w:ind w:left="0" w:right="0"/>
      <w:jc w:val="left"/>
    </w:pPr>
    <w:rPr>
      <w:rFonts w:ascii="Times New Roman" w:hAnsi="Times New Roman" w:eastAsia="宋体" w:cs="Times New Roman"/>
      <w:kern w:val="0"/>
      <w:sz w:val="24"/>
      <w:szCs w:val="24"/>
      <w:lang w:val="en-US" w:eastAsia="zh-CN"/>
    </w:rPr>
  </w:style>
  <w:style w:type="paragraph" w:customStyle="1" w:styleId="5">
    <w:name w:val="一级无"/>
    <w:basedOn w:val="6"/>
    <w:qFormat/>
    <w:uiPriority w:val="99"/>
    <w:pPr>
      <w:spacing w:beforeLines="0" w:afterLines="0"/>
    </w:pPr>
    <w:rPr>
      <w:rFonts w:ascii="宋体" w:eastAsia="宋体"/>
    </w:rPr>
  </w:style>
  <w:style w:type="paragraph" w:customStyle="1" w:styleId="6">
    <w:name w:val="一级条标题"/>
    <w:next w:val="7"/>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7">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2018-10-15T02:18:00Z</dcterms:created>
  <dc:creator>Administrator</dc:creator>
  <cp:lastModifiedBy>Administrator</cp:lastModifiedBy>
  <dcterms:modified xsi:type="dcterms:W3CDTF">2018-10-30T02:52:10Z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