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郑州市商务局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关于开展行政执法责任追究情况的报告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年度，我局按照市依法行政工作领导小组的工作部署，深入开展行政执法责任追究工作，现将有关情况报告如下：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一、全面落实行政执法责任制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郑州市依法行政工作领导小组办公室关于做好郑州市2017年度全面落实行政执法责任制工作的通知》（郑依法行政领办〔2017〕35号），我局于2017年6月份印发了《郑州市商务局关于印发2017年度全面落实行政执法责任制工作方案的通知》（郑商〔2017〕150号），一年来，主要开展了以下几方面的工作：</w:t>
      </w:r>
    </w:p>
    <w:p>
      <w:pPr>
        <w:ind w:left="0" w:leftChars="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一是建立行政执法岗责体系。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2016年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梳理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完善</w:t>
      </w:r>
      <w:r>
        <w:rPr>
          <w:rFonts w:hint="eastAsia" w:ascii="仿宋_GB2312" w:hAnsi="宋体" w:eastAsia="仿宋_GB2312"/>
          <w:sz w:val="32"/>
          <w:szCs w:val="32"/>
        </w:rPr>
        <w:t>行政执法权责清单的基础上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把法定职权逐项落实到执法机构和执法岗位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严格依法确定执法机构和岗位执法人员的执法责任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确具体执法责任的主体、期限等，同时，建立与每类执法职权相对应的责任体系，列明在实施不同执法职权过程中，对违法或不当的执法行为应追究的违法责任类型，尽快形成有利于法律、法规、规章执行，科学合理、规范精细、协调配合的行政执法岗责体系，</w:t>
      </w:r>
      <w:r>
        <w:rPr>
          <w:rFonts w:hint="eastAsia" w:ascii="仿宋_GB2312" w:hAnsi="宋体" w:eastAsia="仿宋_GB2312"/>
          <w:sz w:val="32"/>
          <w:szCs w:val="32"/>
        </w:rPr>
        <w:t>做到权力清楚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，责任</w:t>
      </w:r>
      <w:r>
        <w:rPr>
          <w:rFonts w:hint="eastAsia" w:ascii="仿宋_GB2312" w:hAnsi="宋体" w:eastAsia="仿宋_GB2312"/>
          <w:sz w:val="32"/>
          <w:szCs w:val="32"/>
        </w:rPr>
        <w:t>明晰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并按照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五单一网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内容要求向社会公开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接受社会监督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2017年7月份，向市政服务管理办公室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申请调整行政权责事项清单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行政权责事项调整后，市商务局行政权责事项共73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项，其中：行政许可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项、行政处罚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项、其他行政权力 2项、基本公用服务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并及时在官方网站上进行公布。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依法</w:t>
      </w:r>
      <w:r>
        <w:rPr>
          <w:rFonts w:hint="eastAsia" w:ascii="仿宋_GB2312" w:eastAsia="仿宋_GB2312"/>
          <w:sz w:val="32"/>
          <w:szCs w:val="32"/>
        </w:rPr>
        <w:t>规范行政执法程序和执法行为。依照《河南省行政执法条例》规定依法确认、公布本级行政执法主体资格，严格执行行政执法人员资格管理和持证上岗制度，做好执法人员培训考试和证件换发工作，做好201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执法人员培训考试和换证工作；探索建立执法全过程记录制度，要通过文字、音像等记录方式，对执法程序启动、调查取证、审查决定、送达执行、归档管理等行政执法全过程进行跟踪记录；统一规范行政执法文书，各级行政执法部门规范使用全省本系统内统一的执法文书格式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全面加强行政执法监督。严格执行重大行政处罚备案审查制度，加大对重大行政处罚行为的监督检查；严格执行重大行政执法决定法制审核制度，未经法制审核或者审核未通过的，不得做出决定；健全行政执法情况统计制度，依据市行政执法监督督导平台落实行政执法情况统计报告制度。四是组织行政执法培训。今年以来，我局参加了省商务厅举办的2次依法行政集中培训。7月19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邀请</w:t>
      </w:r>
      <w:r>
        <w:rPr>
          <w:rFonts w:hint="eastAsia" w:ascii="仿宋_GB2312" w:eastAsia="仿宋_GB2312"/>
          <w:sz w:val="32"/>
          <w:szCs w:val="32"/>
        </w:rPr>
        <w:t>上海市海华永泰（郑州）律师事务所陈峰律师举办了《网络安全法》法治讲座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各县（市、区）商务局法制工作人员以及市局机关各处室人员参加了讲座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通过培训，大家对网络主权、个人信息保护、网络实名制、对网络产品、服务安全的强制性要求、关键信息基础设施重点保护制度等有了清晰的认知，从宏观和微观层面树立了网络安全意识。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五是开展优秀执法案卷评选。结合行政执法监督工作和201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年度依法行政考核，我局在本系统开展优秀行政执法案卷评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查活动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案卷评查结果显示，参评案卷整体质量明显好于往年，大多数案卷程序合法、适用依据正确、文书制作规范。但仍有个别案卷存在文书填写不规范、部分案卷资料不齐全、归档不规范等问题，要求相关处室进行了整改。同时，选出优秀案卷，按要求向市政府法制办、省商务厅</w:t>
      </w:r>
      <w:r>
        <w:rPr>
          <w:rFonts w:hint="eastAsia" w:ascii="仿宋_GB2312" w:eastAsia="仿宋_GB2312"/>
          <w:sz w:val="32"/>
          <w:szCs w:val="32"/>
        </w:rPr>
        <w:t>主动申报推荐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参加了优秀案卷评选。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二、切实开展行政执法责任追究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根据《郑州市依法行政工作领导小组办公室关于核实整改郑州市201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年度依法行政考核有关问题的通知》（郑法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号）》，我局针对201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度依法行政工作存在的问题和不足，特别是行政执法中存在的问题，组织有关处室分析存在问题的原因，查找工作中的不足，明确要求有关处室认真整改，汲取教训，针对评议考核发现的问题逐一核查纠正，并进行全面自查，采取积极有效措施予以认真整改，防止同类问题再次出现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对在全市201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年度依法行政考核行政执法卷宗评查中局行政审批办公室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政策法规处</w:t>
      </w:r>
      <w:r>
        <w:rPr>
          <w:rFonts w:hint="eastAsia" w:ascii="仿宋_GB2312" w:eastAsia="仿宋_GB2312"/>
          <w:sz w:val="32"/>
          <w:szCs w:val="32"/>
        </w:rPr>
        <w:t>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我们</w:t>
      </w:r>
      <w:r>
        <w:rPr>
          <w:rFonts w:hint="eastAsia" w:ascii="仿宋_GB2312" w:eastAsia="仿宋_GB2312"/>
          <w:sz w:val="32"/>
          <w:szCs w:val="32"/>
        </w:rPr>
        <w:t>向发出了核实整改通知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各处室</w:t>
      </w:r>
      <w:r>
        <w:rPr>
          <w:rFonts w:hint="eastAsia" w:ascii="仿宋_GB2312" w:eastAsia="仿宋_GB2312"/>
          <w:sz w:val="32"/>
          <w:szCs w:val="32"/>
        </w:rPr>
        <w:t>接到通知后，专门召集会议，进行了认真核实、整改，防止今后发生类似情况。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之，在今后的行政执法责任追究工作中，我局将认真查找存在的问题和不足，组织执法人员学习法律法规，切实加强业务知识培训，进一步增强依法行政意识和观念，特别是提高服务意识，牢固树立为人民服务的宗旨，依法执法、廉洁执法、文明执法、和谐执法，争取在今后工作中取得好成绩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ind w:firstLine="4224" w:firstLineChars="13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郑州市商务局</w:t>
      </w:r>
    </w:p>
    <w:p>
      <w:pPr>
        <w:ind w:firstLine="3904" w:firstLineChars="12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T Extra">
    <w:panose1 w:val="05050102010205020202"/>
    <w:charset w:val="02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 Char"/>
    <w:basedOn w:val="5"/>
    <w:link w:val="3"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254</Words>
  <Characters>1452</Characters>
  <Lines>12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2016-12-06T10:54:00Z</dcterms:created>
  <dc:creator>Sky123.Org</dc:creator>
  <cp:lastModifiedBy>Administrator</cp:lastModifiedBy>
  <cp:lastPrinted>2017-12-05T10:23:00Z</cp:lastPrinted>
  <dcterms:modified xsi:type="dcterms:W3CDTF">2017-12-26T06:59:33Z</dcterms:modified>
  <dc:title>郑州市商务局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